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0E3FA" w14:textId="4E0B5EB9" w:rsidR="00497F25" w:rsidRPr="00985F07" w:rsidRDefault="00497F25" w:rsidP="00497F25">
      <w:pPr>
        <w:pStyle w:val="Bezproreda"/>
        <w:rPr>
          <w:rFonts w:cs="Times New Roman"/>
          <w:szCs w:val="24"/>
        </w:rPr>
      </w:pPr>
      <w:r w:rsidRPr="00985F07">
        <w:rPr>
          <w:rFonts w:cs="Times New Roman"/>
          <w:szCs w:val="24"/>
        </w:rPr>
        <w:t xml:space="preserve">Naziv obveznika: </w:t>
      </w:r>
      <w:r w:rsidRPr="00985F07">
        <w:rPr>
          <w:rFonts w:cs="Times New Roman"/>
          <w:b/>
          <w:szCs w:val="24"/>
        </w:rPr>
        <w:t>G</w:t>
      </w:r>
      <w:r w:rsidR="00A44B5C">
        <w:rPr>
          <w:rFonts w:cs="Times New Roman"/>
          <w:b/>
          <w:szCs w:val="24"/>
        </w:rPr>
        <w:t>LAZBENA ŠKOLA FRANA LHOTKE,</w:t>
      </w:r>
      <w:r w:rsidRPr="00985F07">
        <w:rPr>
          <w:rFonts w:cs="Times New Roman"/>
          <w:b/>
          <w:szCs w:val="24"/>
        </w:rPr>
        <w:t xml:space="preserve"> SISAK</w:t>
      </w:r>
      <w:r w:rsidR="002050B5">
        <w:rPr>
          <w:rFonts w:cs="Times New Roman"/>
          <w:b/>
          <w:szCs w:val="24"/>
        </w:rPr>
        <w:t xml:space="preserve">                </w:t>
      </w:r>
      <w:r w:rsidR="002050B5" w:rsidRPr="002050B5">
        <w:rPr>
          <w:rFonts w:cs="Times New Roman"/>
          <w:b/>
          <w:color w:val="943634" w:themeColor="accent2" w:themeShade="BF"/>
          <w:szCs w:val="24"/>
        </w:rPr>
        <w:t xml:space="preserve">Usvojeno ŠO </w:t>
      </w:r>
      <w:r w:rsidR="00044A34">
        <w:rPr>
          <w:rFonts w:cs="Times New Roman"/>
          <w:b/>
          <w:color w:val="943634" w:themeColor="accent2" w:themeShade="BF"/>
          <w:szCs w:val="24"/>
        </w:rPr>
        <w:t xml:space="preserve">  </w:t>
      </w:r>
      <w:r w:rsidR="006401C7">
        <w:rPr>
          <w:rFonts w:cs="Times New Roman"/>
          <w:b/>
          <w:color w:val="943634" w:themeColor="accent2" w:themeShade="BF"/>
          <w:szCs w:val="24"/>
        </w:rPr>
        <w:t>6.2</w:t>
      </w:r>
      <w:r w:rsidR="00F42CEA">
        <w:rPr>
          <w:rFonts w:cs="Times New Roman"/>
          <w:b/>
          <w:color w:val="943634" w:themeColor="accent2" w:themeShade="BF"/>
          <w:szCs w:val="24"/>
        </w:rPr>
        <w:t>.202</w:t>
      </w:r>
      <w:r w:rsidR="00044A34">
        <w:rPr>
          <w:rFonts w:cs="Times New Roman"/>
          <w:b/>
          <w:color w:val="943634" w:themeColor="accent2" w:themeShade="BF"/>
          <w:szCs w:val="24"/>
        </w:rPr>
        <w:t>5</w:t>
      </w:r>
    </w:p>
    <w:p w14:paraId="5916B108" w14:textId="77777777" w:rsidR="00497F25" w:rsidRPr="00985F07" w:rsidRDefault="00497F25" w:rsidP="00497F25">
      <w:pPr>
        <w:pStyle w:val="Bezproreda"/>
        <w:rPr>
          <w:rFonts w:cs="Times New Roman"/>
          <w:szCs w:val="24"/>
        </w:rPr>
      </w:pPr>
      <w:r w:rsidRPr="00985F07">
        <w:rPr>
          <w:rFonts w:cs="Times New Roman"/>
          <w:szCs w:val="24"/>
        </w:rPr>
        <w:t xml:space="preserve">Poštanski broj i mjesto: </w:t>
      </w:r>
      <w:r w:rsidRPr="00985F07">
        <w:rPr>
          <w:rFonts w:cs="Times New Roman"/>
          <w:b/>
          <w:szCs w:val="24"/>
        </w:rPr>
        <w:t>44000 SISAK</w:t>
      </w:r>
    </w:p>
    <w:p w14:paraId="5692571F" w14:textId="5CCF4578" w:rsidR="00497F25" w:rsidRPr="00985F07" w:rsidRDefault="00497F25" w:rsidP="00497F25">
      <w:pPr>
        <w:pStyle w:val="Bezproreda"/>
        <w:rPr>
          <w:rFonts w:cs="Times New Roman"/>
          <w:szCs w:val="24"/>
        </w:rPr>
      </w:pPr>
      <w:r w:rsidRPr="00985F07">
        <w:rPr>
          <w:rFonts w:cs="Times New Roman"/>
          <w:szCs w:val="24"/>
        </w:rPr>
        <w:t>Adresa sjedišta:</w:t>
      </w:r>
      <w:r w:rsidR="002050B5">
        <w:rPr>
          <w:rFonts w:cs="Times New Roman"/>
          <w:szCs w:val="24"/>
        </w:rPr>
        <w:t xml:space="preserve"> </w:t>
      </w:r>
      <w:r w:rsidRPr="00985F07">
        <w:rPr>
          <w:rFonts w:cs="Times New Roman"/>
          <w:b/>
          <w:szCs w:val="24"/>
        </w:rPr>
        <w:t xml:space="preserve">TRG </w:t>
      </w:r>
      <w:r w:rsidR="00A44B5C">
        <w:rPr>
          <w:rFonts w:cs="Times New Roman"/>
          <w:b/>
          <w:szCs w:val="24"/>
        </w:rPr>
        <w:t>LJUDEVITA POSAVSKOG 2</w:t>
      </w:r>
    </w:p>
    <w:p w14:paraId="47252A96" w14:textId="77777777" w:rsidR="00497F25" w:rsidRPr="00985F07" w:rsidRDefault="00497F25" w:rsidP="00497F25">
      <w:pPr>
        <w:pStyle w:val="Bezproreda"/>
        <w:rPr>
          <w:rFonts w:cs="Times New Roman"/>
          <w:b/>
          <w:szCs w:val="24"/>
        </w:rPr>
      </w:pPr>
      <w:r w:rsidRPr="00985F07">
        <w:rPr>
          <w:rFonts w:cs="Times New Roman"/>
          <w:szCs w:val="24"/>
        </w:rPr>
        <w:t>Šifra županije,grada:</w:t>
      </w:r>
      <w:r w:rsidRPr="00985F07">
        <w:rPr>
          <w:rFonts w:cs="Times New Roman"/>
          <w:b/>
          <w:szCs w:val="24"/>
        </w:rPr>
        <w:t>391</w:t>
      </w:r>
    </w:p>
    <w:p w14:paraId="77DF8CAA" w14:textId="721B161F" w:rsidR="00497F25" w:rsidRPr="00985F07" w:rsidRDefault="00497F25" w:rsidP="00497F25">
      <w:pPr>
        <w:pStyle w:val="Bezproreda"/>
        <w:rPr>
          <w:rFonts w:cs="Times New Roman"/>
          <w:szCs w:val="24"/>
        </w:rPr>
      </w:pPr>
      <w:r w:rsidRPr="00985F07">
        <w:rPr>
          <w:rFonts w:cs="Times New Roman"/>
          <w:szCs w:val="24"/>
        </w:rPr>
        <w:t>Broj RKP:</w:t>
      </w:r>
      <w:r w:rsidRPr="00985F07">
        <w:rPr>
          <w:rFonts w:cs="Times New Roman"/>
          <w:b/>
          <w:szCs w:val="24"/>
        </w:rPr>
        <w:t>1</w:t>
      </w:r>
      <w:r w:rsidR="00A44B5C">
        <w:rPr>
          <w:rFonts w:cs="Times New Roman"/>
          <w:b/>
          <w:szCs w:val="24"/>
        </w:rPr>
        <w:t>1734</w:t>
      </w:r>
    </w:p>
    <w:p w14:paraId="56243D3C" w14:textId="18B6CD9D" w:rsidR="00497F25" w:rsidRPr="00985F07" w:rsidRDefault="00497F25" w:rsidP="00497F25">
      <w:pPr>
        <w:pStyle w:val="Bezproreda"/>
        <w:rPr>
          <w:rFonts w:cs="Times New Roman"/>
          <w:b/>
          <w:szCs w:val="24"/>
        </w:rPr>
      </w:pPr>
      <w:r w:rsidRPr="00985F07">
        <w:rPr>
          <w:rFonts w:cs="Times New Roman"/>
          <w:szCs w:val="24"/>
        </w:rPr>
        <w:t>Matični broj:</w:t>
      </w:r>
      <w:r w:rsidRPr="00985F07">
        <w:rPr>
          <w:rFonts w:cs="Times New Roman"/>
          <w:b/>
          <w:szCs w:val="24"/>
        </w:rPr>
        <w:t>0395</w:t>
      </w:r>
      <w:r w:rsidR="00A44B5C">
        <w:rPr>
          <w:rFonts w:cs="Times New Roman"/>
          <w:b/>
          <w:szCs w:val="24"/>
        </w:rPr>
        <w:t>9465</w:t>
      </w:r>
    </w:p>
    <w:p w14:paraId="474DFACB" w14:textId="7171338C" w:rsidR="00497F25" w:rsidRPr="00985F07" w:rsidRDefault="00497F25" w:rsidP="00497F25">
      <w:pPr>
        <w:pStyle w:val="Bezproreda"/>
        <w:rPr>
          <w:rFonts w:cs="Times New Roman"/>
          <w:szCs w:val="24"/>
        </w:rPr>
      </w:pPr>
      <w:r w:rsidRPr="00985F07">
        <w:rPr>
          <w:rFonts w:cs="Times New Roman"/>
          <w:szCs w:val="24"/>
        </w:rPr>
        <w:t>OIB:</w:t>
      </w:r>
      <w:r w:rsidR="00A44B5C">
        <w:rPr>
          <w:rFonts w:cs="Times New Roman"/>
          <w:b/>
          <w:szCs w:val="24"/>
        </w:rPr>
        <w:t>02530789618</w:t>
      </w:r>
    </w:p>
    <w:p w14:paraId="159B08FA" w14:textId="77777777" w:rsidR="00497F25" w:rsidRPr="00985F07" w:rsidRDefault="00497F25" w:rsidP="00497F25">
      <w:pPr>
        <w:pStyle w:val="Bezproreda"/>
        <w:rPr>
          <w:rFonts w:cs="Times New Roman"/>
          <w:szCs w:val="24"/>
        </w:rPr>
      </w:pPr>
      <w:r w:rsidRPr="00985F07">
        <w:rPr>
          <w:rFonts w:cs="Times New Roman"/>
          <w:szCs w:val="24"/>
        </w:rPr>
        <w:t>Razina:</w:t>
      </w:r>
      <w:r w:rsidRPr="00985F07">
        <w:rPr>
          <w:rFonts w:cs="Times New Roman"/>
          <w:b/>
          <w:szCs w:val="24"/>
        </w:rPr>
        <w:t>31</w:t>
      </w:r>
    </w:p>
    <w:p w14:paraId="77B42061" w14:textId="77777777" w:rsidR="00497F25" w:rsidRPr="00985F07" w:rsidRDefault="00497F25" w:rsidP="00497F25">
      <w:pPr>
        <w:pStyle w:val="Bezproreda"/>
        <w:rPr>
          <w:rFonts w:cs="Times New Roman"/>
          <w:b/>
          <w:szCs w:val="24"/>
        </w:rPr>
      </w:pPr>
      <w:r w:rsidRPr="00985F07">
        <w:rPr>
          <w:rFonts w:cs="Times New Roman"/>
          <w:szCs w:val="24"/>
        </w:rPr>
        <w:t>Razdjel:</w:t>
      </w:r>
      <w:r w:rsidRPr="00985F07">
        <w:rPr>
          <w:rFonts w:cs="Times New Roman"/>
          <w:b/>
          <w:szCs w:val="24"/>
        </w:rPr>
        <w:t>000</w:t>
      </w:r>
    </w:p>
    <w:p w14:paraId="544B26F8" w14:textId="57AC7493" w:rsidR="00497F25" w:rsidRPr="00985F07" w:rsidRDefault="00497F25" w:rsidP="00497F25">
      <w:pPr>
        <w:pStyle w:val="Bezproreda"/>
        <w:rPr>
          <w:rFonts w:cs="Times New Roman"/>
          <w:b/>
          <w:szCs w:val="24"/>
        </w:rPr>
      </w:pPr>
      <w:r w:rsidRPr="00985F07">
        <w:rPr>
          <w:rFonts w:cs="Times New Roman"/>
          <w:szCs w:val="24"/>
        </w:rPr>
        <w:t>Šifra djelatnosti:</w:t>
      </w:r>
      <w:r w:rsidRPr="00985F07">
        <w:rPr>
          <w:rFonts w:cs="Times New Roman"/>
          <w:b/>
          <w:szCs w:val="24"/>
        </w:rPr>
        <w:t>853</w:t>
      </w:r>
      <w:r w:rsidR="001B1B98">
        <w:rPr>
          <w:rFonts w:cs="Times New Roman"/>
          <w:b/>
          <w:szCs w:val="24"/>
        </w:rPr>
        <w:t>2</w:t>
      </w:r>
    </w:p>
    <w:p w14:paraId="6222CA23" w14:textId="7E478BB9" w:rsidR="00497F25" w:rsidRPr="00985F07" w:rsidRDefault="00497F25" w:rsidP="00497F25">
      <w:pPr>
        <w:pStyle w:val="Bezproreda"/>
        <w:rPr>
          <w:rFonts w:cs="Times New Roman"/>
          <w:szCs w:val="24"/>
        </w:rPr>
      </w:pPr>
      <w:r w:rsidRPr="00985F07">
        <w:rPr>
          <w:rFonts w:cs="Times New Roman"/>
          <w:szCs w:val="24"/>
        </w:rPr>
        <w:t xml:space="preserve">Oznaka razdoblja: </w:t>
      </w:r>
      <w:r w:rsidRPr="00985F07">
        <w:rPr>
          <w:rFonts w:cs="Times New Roman"/>
          <w:b/>
          <w:szCs w:val="24"/>
        </w:rPr>
        <w:t>01.01.202</w:t>
      </w:r>
      <w:r w:rsidR="00044A34">
        <w:rPr>
          <w:rFonts w:cs="Times New Roman"/>
          <w:b/>
          <w:szCs w:val="24"/>
        </w:rPr>
        <w:t>4</w:t>
      </w:r>
      <w:r w:rsidRPr="00985F07">
        <w:rPr>
          <w:rFonts w:cs="Times New Roman"/>
          <w:b/>
          <w:szCs w:val="24"/>
        </w:rPr>
        <w:t>.-3</w:t>
      </w:r>
      <w:r w:rsidR="00044A34">
        <w:rPr>
          <w:rFonts w:cs="Times New Roman"/>
          <w:b/>
          <w:szCs w:val="24"/>
        </w:rPr>
        <w:t>1</w:t>
      </w:r>
      <w:r w:rsidRPr="00985F07">
        <w:rPr>
          <w:rFonts w:cs="Times New Roman"/>
          <w:b/>
          <w:szCs w:val="24"/>
        </w:rPr>
        <w:t>.</w:t>
      </w:r>
      <w:r w:rsidR="00044A34">
        <w:rPr>
          <w:rFonts w:cs="Times New Roman"/>
          <w:b/>
          <w:szCs w:val="24"/>
        </w:rPr>
        <w:t>12</w:t>
      </w:r>
      <w:r w:rsidRPr="00985F07">
        <w:rPr>
          <w:rFonts w:cs="Times New Roman"/>
          <w:b/>
          <w:szCs w:val="24"/>
        </w:rPr>
        <w:t>.202</w:t>
      </w:r>
      <w:r w:rsidR="005C5E44">
        <w:rPr>
          <w:rFonts w:cs="Times New Roman"/>
          <w:b/>
          <w:szCs w:val="24"/>
        </w:rPr>
        <w:t>4</w:t>
      </w:r>
      <w:r w:rsidRPr="00985F07">
        <w:rPr>
          <w:rFonts w:cs="Times New Roman"/>
          <w:szCs w:val="24"/>
        </w:rPr>
        <w:t>.</w:t>
      </w:r>
    </w:p>
    <w:p w14:paraId="6BB19CF2" w14:textId="1E69D40E" w:rsidR="00497F25" w:rsidRPr="00985F07" w:rsidRDefault="00497F25" w:rsidP="00497F25">
      <w:pPr>
        <w:pStyle w:val="Bezproreda"/>
        <w:rPr>
          <w:rFonts w:cs="Times New Roman"/>
          <w:szCs w:val="24"/>
        </w:rPr>
      </w:pPr>
      <w:r w:rsidRPr="00985F07">
        <w:rPr>
          <w:rFonts w:cs="Times New Roman"/>
          <w:szCs w:val="24"/>
        </w:rPr>
        <w:t>Sisak,</w:t>
      </w:r>
      <w:r w:rsidR="00044A34">
        <w:rPr>
          <w:rFonts w:cs="Times New Roman"/>
          <w:szCs w:val="24"/>
        </w:rPr>
        <w:t>2</w:t>
      </w:r>
      <w:r w:rsidRPr="00985F07">
        <w:rPr>
          <w:rFonts w:cs="Times New Roman"/>
          <w:szCs w:val="24"/>
        </w:rPr>
        <w:t>1.s</w:t>
      </w:r>
      <w:r w:rsidR="00044A34">
        <w:rPr>
          <w:rFonts w:cs="Times New Roman"/>
          <w:szCs w:val="24"/>
        </w:rPr>
        <w:t>iječanj</w:t>
      </w:r>
      <w:r w:rsidRPr="00985F07">
        <w:rPr>
          <w:rFonts w:cs="Times New Roman"/>
          <w:szCs w:val="24"/>
        </w:rPr>
        <w:t xml:space="preserve"> 202</w:t>
      </w:r>
      <w:r w:rsidR="00044A34">
        <w:rPr>
          <w:rFonts w:cs="Times New Roman"/>
          <w:szCs w:val="24"/>
        </w:rPr>
        <w:t>5</w:t>
      </w:r>
      <w:r w:rsidRPr="00985F07">
        <w:rPr>
          <w:rFonts w:cs="Times New Roman"/>
          <w:szCs w:val="24"/>
        </w:rPr>
        <w:t>.</w:t>
      </w:r>
    </w:p>
    <w:p w14:paraId="17DECFE6" w14:textId="77777777" w:rsidR="00497F25" w:rsidRPr="00985F07" w:rsidRDefault="00497F25" w:rsidP="00497F25">
      <w:pPr>
        <w:pStyle w:val="Bezproreda"/>
        <w:rPr>
          <w:rFonts w:cs="Times New Roman"/>
          <w:szCs w:val="24"/>
        </w:rPr>
      </w:pPr>
    </w:p>
    <w:p w14:paraId="59DA7841" w14:textId="77777777" w:rsidR="00497F25" w:rsidRDefault="00497F25" w:rsidP="00497F25">
      <w:pPr>
        <w:pStyle w:val="Bezproreda"/>
        <w:rPr>
          <w:rFonts w:cs="Times New Roman"/>
          <w:szCs w:val="24"/>
        </w:rPr>
      </w:pPr>
    </w:p>
    <w:p w14:paraId="2D443D51" w14:textId="77777777" w:rsidR="00A81091" w:rsidRPr="00985F07" w:rsidRDefault="00A81091" w:rsidP="00497F25">
      <w:pPr>
        <w:pStyle w:val="Bezproreda"/>
        <w:rPr>
          <w:rFonts w:cs="Times New Roman"/>
          <w:szCs w:val="24"/>
        </w:rPr>
      </w:pPr>
    </w:p>
    <w:p w14:paraId="2DF10EE3" w14:textId="77777777" w:rsidR="00497F25" w:rsidRPr="00985F07" w:rsidRDefault="00497F25" w:rsidP="00497F25">
      <w:pPr>
        <w:pStyle w:val="Bezproreda"/>
        <w:jc w:val="center"/>
        <w:rPr>
          <w:rFonts w:cs="Times New Roman"/>
          <w:b/>
          <w:sz w:val="28"/>
          <w:szCs w:val="28"/>
        </w:rPr>
      </w:pPr>
      <w:r w:rsidRPr="00985F07">
        <w:rPr>
          <w:rFonts w:cs="Times New Roman"/>
          <w:b/>
          <w:sz w:val="28"/>
          <w:szCs w:val="28"/>
        </w:rPr>
        <w:t>OBRAZLOŽENJE IZVJEŠTAJA O IZVRŠENJU FINANCIJSKOG PLANA</w:t>
      </w:r>
    </w:p>
    <w:p w14:paraId="13D4F8BA" w14:textId="27A84329" w:rsidR="00497F25" w:rsidRPr="00985F07" w:rsidRDefault="00497F25" w:rsidP="00497F25">
      <w:pPr>
        <w:pStyle w:val="Bezproreda"/>
        <w:jc w:val="center"/>
        <w:rPr>
          <w:rFonts w:cs="Times New Roman"/>
          <w:b/>
          <w:sz w:val="28"/>
          <w:szCs w:val="28"/>
        </w:rPr>
      </w:pPr>
      <w:r w:rsidRPr="00985F07">
        <w:rPr>
          <w:rFonts w:cs="Times New Roman"/>
          <w:b/>
          <w:sz w:val="28"/>
          <w:szCs w:val="28"/>
        </w:rPr>
        <w:t xml:space="preserve">od 1. – </w:t>
      </w:r>
      <w:r w:rsidR="00044A34">
        <w:rPr>
          <w:rFonts w:cs="Times New Roman"/>
          <w:b/>
          <w:sz w:val="28"/>
          <w:szCs w:val="28"/>
        </w:rPr>
        <w:t>12</w:t>
      </w:r>
      <w:r w:rsidRPr="00985F07">
        <w:rPr>
          <w:rFonts w:cs="Times New Roman"/>
          <w:b/>
          <w:sz w:val="28"/>
          <w:szCs w:val="28"/>
        </w:rPr>
        <w:t>. mjeseca 202</w:t>
      </w:r>
      <w:r w:rsidR="005C5E44">
        <w:rPr>
          <w:rFonts w:cs="Times New Roman"/>
          <w:b/>
          <w:sz w:val="28"/>
          <w:szCs w:val="28"/>
        </w:rPr>
        <w:t>4</w:t>
      </w:r>
      <w:r w:rsidRPr="00985F07">
        <w:rPr>
          <w:rFonts w:cs="Times New Roman"/>
          <w:b/>
          <w:sz w:val="28"/>
          <w:szCs w:val="28"/>
        </w:rPr>
        <w:t>. godine</w:t>
      </w:r>
    </w:p>
    <w:p w14:paraId="6C56BE60" w14:textId="77777777" w:rsidR="00497F25" w:rsidRPr="00985F07" w:rsidRDefault="00497F25" w:rsidP="00497F25">
      <w:pPr>
        <w:pStyle w:val="Bezproreda"/>
        <w:jc w:val="center"/>
        <w:rPr>
          <w:rFonts w:cs="Times New Roman"/>
          <w:b/>
          <w:sz w:val="28"/>
          <w:szCs w:val="28"/>
        </w:rPr>
      </w:pPr>
    </w:p>
    <w:p w14:paraId="56D25BAA" w14:textId="581ECE19" w:rsidR="00497F25" w:rsidRPr="00985F07" w:rsidRDefault="00497F25" w:rsidP="00497F25">
      <w:pPr>
        <w:pStyle w:val="Bezproreda"/>
      </w:pPr>
      <w:r w:rsidRPr="00985F07">
        <w:t>Odredbama članka 84. Zakona o proračunu (NN 1</w:t>
      </w:r>
      <w:r w:rsidR="001B1B98">
        <w:t>4</w:t>
      </w:r>
      <w:r w:rsidRPr="00985F07">
        <w:t>4/21), Obrazloženje polugodišnjeg i godišnjeg izvještaja o izvršenju financijskog plana proračunskog i izvanproračunskog korisnika sastoji se od obrazloženja općeg dijela izvještaja o izvršenju financijskog plana proračunskog i izvanproračunskog korisnika i obrazloženja posebnog dijela izvještaja o izvršenju financijskog plana proračunskog i izvanproračunskog korisnika.</w:t>
      </w:r>
    </w:p>
    <w:p w14:paraId="5F136D16" w14:textId="77777777" w:rsidR="00497F25" w:rsidRPr="00985F07" w:rsidRDefault="00497F25" w:rsidP="00497F25">
      <w:pPr>
        <w:pStyle w:val="Bezproreda"/>
      </w:pPr>
    </w:p>
    <w:p w14:paraId="074CC727" w14:textId="575A510D" w:rsidR="00497F25" w:rsidRPr="00985F07" w:rsidRDefault="009662F8" w:rsidP="00497F25">
      <w:pPr>
        <w:pStyle w:val="Bezproreda"/>
      </w:pPr>
      <w:r>
        <w:t>G</w:t>
      </w:r>
      <w:r w:rsidR="00497F25" w:rsidRPr="00985F07">
        <w:t xml:space="preserve">odišnji izvještaj o izvršenju, kao i </w:t>
      </w:r>
      <w:r w:rsidR="00E54248" w:rsidRPr="00985F07">
        <w:t>podneseni financijski izvještaj</w:t>
      </w:r>
      <w:r w:rsidR="00497F25" w:rsidRPr="00985F07">
        <w:t xml:space="preserve"> za</w:t>
      </w:r>
      <w:r w:rsidR="00E54248" w:rsidRPr="00985F07">
        <w:t xml:space="preserve"> period od 1. do </w:t>
      </w:r>
      <w:r w:rsidR="00044A34">
        <w:t>12</w:t>
      </w:r>
      <w:r w:rsidR="00E54248" w:rsidRPr="00985F07">
        <w:t>. mjeseca 202</w:t>
      </w:r>
      <w:r w:rsidR="005C5E44">
        <w:t>4</w:t>
      </w:r>
      <w:r w:rsidR="00E54248" w:rsidRPr="00985F07">
        <w:t>. godine</w:t>
      </w:r>
      <w:r w:rsidR="00497F25" w:rsidRPr="00985F07">
        <w:t xml:space="preserve"> iskazani su u </w:t>
      </w:r>
      <w:r w:rsidR="00E54248" w:rsidRPr="00985F07">
        <w:t>eurima</w:t>
      </w:r>
      <w:r w:rsidR="00497F25" w:rsidRPr="00985F07">
        <w:t>.</w:t>
      </w:r>
    </w:p>
    <w:p w14:paraId="2780D4B3" w14:textId="77777777" w:rsidR="00E54248" w:rsidRPr="00985F07" w:rsidRDefault="00E54248" w:rsidP="00497F25">
      <w:pPr>
        <w:pStyle w:val="Bezproreda"/>
      </w:pPr>
    </w:p>
    <w:p w14:paraId="146C8CFB" w14:textId="77777777" w:rsidR="00E54248" w:rsidRPr="00985F07" w:rsidRDefault="00E54248" w:rsidP="00497F25">
      <w:pPr>
        <w:pStyle w:val="Bezproreda"/>
      </w:pPr>
    </w:p>
    <w:p w14:paraId="23692445" w14:textId="15E058AD" w:rsidR="00E54248" w:rsidRPr="00985F07" w:rsidRDefault="00E54248" w:rsidP="00E54248">
      <w:pPr>
        <w:pStyle w:val="Naslov2"/>
        <w:rPr>
          <w:rFonts w:asciiTheme="minorHAnsi" w:eastAsiaTheme="minorHAnsi" w:hAnsiTheme="minorHAnsi"/>
          <w:sz w:val="24"/>
          <w:szCs w:val="24"/>
        </w:rPr>
      </w:pPr>
      <w:bookmarkStart w:id="0" w:name="_Hlk140149168"/>
      <w:r w:rsidRPr="00985F07">
        <w:rPr>
          <w:rFonts w:asciiTheme="minorHAnsi" w:eastAsiaTheme="minorHAnsi" w:hAnsiTheme="minorHAnsi"/>
          <w:sz w:val="24"/>
          <w:szCs w:val="24"/>
        </w:rPr>
        <w:t xml:space="preserve">OBRAZLOŽENJE </w:t>
      </w:r>
      <w:r w:rsidRPr="007A1002">
        <w:rPr>
          <w:rFonts w:asciiTheme="minorHAnsi" w:eastAsiaTheme="minorHAnsi" w:hAnsiTheme="minorHAnsi"/>
          <w:sz w:val="24"/>
          <w:szCs w:val="24"/>
          <w:u w:val="single"/>
        </w:rPr>
        <w:t>OPĆEG</w:t>
      </w:r>
      <w:r w:rsidRPr="00985F07">
        <w:rPr>
          <w:rFonts w:asciiTheme="minorHAnsi" w:eastAsiaTheme="minorHAnsi" w:hAnsiTheme="minorHAnsi"/>
          <w:sz w:val="24"/>
          <w:szCs w:val="24"/>
        </w:rPr>
        <w:t xml:space="preserve"> DIJELA GODIŠNJEG IZVJEŠTAJA O IZVRŠENJU FINANCIJSKOG PLANA</w:t>
      </w:r>
    </w:p>
    <w:bookmarkEnd w:id="0"/>
    <w:p w14:paraId="13A12F8E" w14:textId="325B66A8" w:rsidR="00E54248" w:rsidRPr="00985F07" w:rsidRDefault="00E54248" w:rsidP="00E54248">
      <w:pPr>
        <w:jc w:val="center"/>
        <w:rPr>
          <w:rFonts w:cs="Times New Roman"/>
          <w:b/>
          <w:sz w:val="24"/>
          <w:szCs w:val="24"/>
        </w:rPr>
      </w:pPr>
      <w:r w:rsidRPr="00985F07">
        <w:rPr>
          <w:rFonts w:cs="Times New Roman"/>
          <w:b/>
          <w:sz w:val="24"/>
          <w:szCs w:val="24"/>
        </w:rPr>
        <w:t xml:space="preserve">od 1. – </w:t>
      </w:r>
      <w:r w:rsidR="00044A34">
        <w:rPr>
          <w:rFonts w:cs="Times New Roman"/>
          <w:b/>
          <w:sz w:val="24"/>
          <w:szCs w:val="24"/>
        </w:rPr>
        <w:t>12</w:t>
      </w:r>
      <w:r w:rsidRPr="00985F07">
        <w:rPr>
          <w:rFonts w:cs="Times New Roman"/>
          <w:b/>
          <w:sz w:val="24"/>
          <w:szCs w:val="24"/>
        </w:rPr>
        <w:t>. mjeseca 202</w:t>
      </w:r>
      <w:r w:rsidR="005C5E44">
        <w:rPr>
          <w:rFonts w:cs="Times New Roman"/>
          <w:b/>
          <w:sz w:val="24"/>
          <w:szCs w:val="24"/>
        </w:rPr>
        <w:t>4</w:t>
      </w:r>
      <w:r w:rsidRPr="00985F07">
        <w:rPr>
          <w:rFonts w:cs="Times New Roman"/>
          <w:b/>
          <w:sz w:val="24"/>
          <w:szCs w:val="24"/>
        </w:rPr>
        <w:t>. godine</w:t>
      </w:r>
    </w:p>
    <w:p w14:paraId="29AA0ED0" w14:textId="1EA69739" w:rsidR="00985F07" w:rsidRDefault="00985F07" w:rsidP="00985F07">
      <w:pPr>
        <w:pStyle w:val="Bezproreda"/>
      </w:pPr>
      <w:r w:rsidRPr="00985F07">
        <w:t>Iz prethodne 202</w:t>
      </w:r>
      <w:r w:rsidR="005C5E44">
        <w:t>3</w:t>
      </w:r>
      <w:r w:rsidRPr="00985F07">
        <w:t xml:space="preserve">. godine donesen je financijski rezultat u iznosu </w:t>
      </w:r>
      <w:r w:rsidR="00FE0A17">
        <w:t>34</w:t>
      </w:r>
      <w:r w:rsidR="003D73CC">
        <w:t>3</w:t>
      </w:r>
      <w:r w:rsidR="00FE0A17">
        <w:t>.</w:t>
      </w:r>
      <w:r w:rsidR="003D73CC">
        <w:t>815,44</w:t>
      </w:r>
      <w:r w:rsidRPr="00985F07">
        <w:t xml:space="preserve"> eura. U tabličnom prikazu preneseni višak/manjak po izvorima:</w:t>
      </w:r>
    </w:p>
    <w:p w14:paraId="7C070C30" w14:textId="77777777" w:rsidR="00985F07" w:rsidRDefault="00985F07" w:rsidP="00985F07">
      <w:pPr>
        <w:pStyle w:val="Bezproreda"/>
      </w:pPr>
    </w:p>
    <w:tbl>
      <w:tblPr>
        <w:tblStyle w:val="Srednjareetka-Isticanje6"/>
        <w:tblW w:w="0" w:type="auto"/>
        <w:tblLook w:val="04A0" w:firstRow="1" w:lastRow="0" w:firstColumn="1" w:lastColumn="0" w:noHBand="0" w:noVBand="1"/>
      </w:tblPr>
      <w:tblGrid>
        <w:gridCol w:w="4535"/>
        <w:gridCol w:w="4517"/>
      </w:tblGrid>
      <w:tr w:rsidR="00985F07" w14:paraId="1C1D8353" w14:textId="77777777" w:rsidTr="00530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56B8A58" w14:textId="77777777" w:rsidR="00985F07" w:rsidRPr="00530D60" w:rsidRDefault="00985F07" w:rsidP="00985F07">
            <w:pPr>
              <w:pStyle w:val="Bezproreda"/>
              <w:jc w:val="center"/>
              <w:rPr>
                <w:rFonts w:asciiTheme="minorHAnsi" w:hAnsiTheme="minorHAnsi"/>
              </w:rPr>
            </w:pPr>
            <w:bookmarkStart w:id="1" w:name="_Hlk188521657"/>
            <w:r w:rsidRPr="00530D60">
              <w:rPr>
                <w:rFonts w:asciiTheme="minorHAnsi" w:hAnsiTheme="minorHAnsi"/>
              </w:rPr>
              <w:t>VIŠAK/MANJAK</w:t>
            </w:r>
          </w:p>
        </w:tc>
        <w:tc>
          <w:tcPr>
            <w:tcW w:w="4644" w:type="dxa"/>
          </w:tcPr>
          <w:p w14:paraId="79A72403" w14:textId="77777777" w:rsidR="00985F07" w:rsidRPr="00530D60" w:rsidRDefault="00985F07" w:rsidP="00985F07">
            <w:pPr>
              <w:pStyle w:val="Bezproreda"/>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30D60">
              <w:rPr>
                <w:rFonts w:asciiTheme="minorHAnsi" w:hAnsiTheme="minorHAnsi"/>
              </w:rPr>
              <w:t>IZNOS (euro)</w:t>
            </w:r>
          </w:p>
        </w:tc>
      </w:tr>
      <w:tr w:rsidR="00985F07" w14:paraId="2904B11A" w14:textId="77777777" w:rsidTr="00530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343C0EC" w14:textId="77777777" w:rsidR="00985F07" w:rsidRPr="00530D60" w:rsidRDefault="00985F07" w:rsidP="00985F07">
            <w:pPr>
              <w:pStyle w:val="Bezproreda"/>
              <w:rPr>
                <w:rFonts w:asciiTheme="minorHAnsi" w:hAnsiTheme="minorHAnsi"/>
                <w:b w:val="0"/>
                <w:i/>
              </w:rPr>
            </w:pPr>
            <w:r w:rsidRPr="00530D60">
              <w:rPr>
                <w:rFonts w:asciiTheme="minorHAnsi" w:hAnsiTheme="minorHAnsi"/>
                <w:b w:val="0"/>
                <w:i/>
              </w:rPr>
              <w:t>Višak</w:t>
            </w:r>
          </w:p>
        </w:tc>
        <w:tc>
          <w:tcPr>
            <w:tcW w:w="4644" w:type="dxa"/>
          </w:tcPr>
          <w:p w14:paraId="494CF94C" w14:textId="2A1E0C9C" w:rsidR="00985F07" w:rsidRPr="003D73CC" w:rsidRDefault="005C5E44" w:rsidP="00985F07">
            <w:pPr>
              <w:pStyle w:val="Bezproreda"/>
              <w:jc w:val="right"/>
              <w:cnfStyle w:val="000000100000" w:firstRow="0" w:lastRow="0" w:firstColumn="0" w:lastColumn="0" w:oddVBand="0" w:evenVBand="0" w:oddHBand="1" w:evenHBand="0" w:firstRowFirstColumn="0" w:firstRowLastColumn="0" w:lastRowFirstColumn="0" w:lastRowLastColumn="0"/>
              <w:rPr>
                <w:b/>
                <w:bCs/>
                <w:i/>
              </w:rPr>
            </w:pPr>
            <w:r w:rsidRPr="003D73CC">
              <w:rPr>
                <w:b/>
                <w:bCs/>
                <w:i/>
              </w:rPr>
              <w:t>343.815,44</w:t>
            </w:r>
            <w:r w:rsidR="00A81091" w:rsidRPr="003D73CC">
              <w:rPr>
                <w:b/>
                <w:bCs/>
                <w:i/>
              </w:rPr>
              <w:t xml:space="preserve"> </w:t>
            </w:r>
          </w:p>
        </w:tc>
      </w:tr>
      <w:tr w:rsidR="003D73CC" w14:paraId="3AEBB794" w14:textId="77777777" w:rsidTr="00530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247BF3C6" w14:textId="42607F18" w:rsidR="003D73CC" w:rsidRPr="00530D60" w:rsidRDefault="003D73CC" w:rsidP="00985F07">
            <w:pPr>
              <w:pStyle w:val="Bezproreda"/>
              <w:rPr>
                <w:i/>
              </w:rPr>
            </w:pPr>
            <w:r w:rsidRPr="00530D60">
              <w:rPr>
                <w:rFonts w:asciiTheme="minorHAnsi" w:hAnsiTheme="minorHAnsi"/>
                <w:b w:val="0"/>
                <w:i/>
              </w:rPr>
              <w:t xml:space="preserve">Izvor </w:t>
            </w:r>
            <w:r>
              <w:rPr>
                <w:rFonts w:asciiTheme="minorHAnsi" w:hAnsiTheme="minorHAnsi"/>
                <w:b w:val="0"/>
                <w:i/>
              </w:rPr>
              <w:t>3.1.1 vlastiti</w:t>
            </w:r>
          </w:p>
        </w:tc>
        <w:tc>
          <w:tcPr>
            <w:tcW w:w="4644" w:type="dxa"/>
          </w:tcPr>
          <w:p w14:paraId="4243B7B7" w14:textId="116EF548" w:rsidR="003D73CC" w:rsidRPr="00530D60" w:rsidRDefault="003D73CC" w:rsidP="00985F07">
            <w:pPr>
              <w:jc w:val="right"/>
              <w:cnfStyle w:val="000000010000" w:firstRow="0" w:lastRow="0" w:firstColumn="0" w:lastColumn="0" w:oddVBand="0" w:evenVBand="0" w:oddHBand="0" w:evenHBand="1" w:firstRowFirstColumn="0" w:firstRowLastColumn="0" w:lastRowFirstColumn="0" w:lastRowLastColumn="0"/>
              <w:rPr>
                <w:rFonts w:cs="Arial"/>
                <w:i/>
                <w:iCs/>
                <w:sz w:val="24"/>
                <w:szCs w:val="24"/>
              </w:rPr>
            </w:pPr>
            <w:r>
              <w:rPr>
                <w:rFonts w:cs="Arial"/>
                <w:i/>
                <w:iCs/>
                <w:sz w:val="24"/>
                <w:szCs w:val="24"/>
              </w:rPr>
              <w:t>1.348,01</w:t>
            </w:r>
          </w:p>
        </w:tc>
      </w:tr>
      <w:tr w:rsidR="005C5E44" w14:paraId="54CD618B" w14:textId="77777777" w:rsidTr="00530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43CF1AB0" w14:textId="3FD874DF" w:rsidR="005C5E44" w:rsidRPr="00530D60" w:rsidRDefault="003D73CC" w:rsidP="00985F07">
            <w:pPr>
              <w:pStyle w:val="Bezproreda"/>
              <w:rPr>
                <w:i/>
              </w:rPr>
            </w:pPr>
            <w:r w:rsidRPr="00530D60">
              <w:rPr>
                <w:rFonts w:asciiTheme="minorHAnsi" w:hAnsiTheme="minorHAnsi"/>
                <w:b w:val="0"/>
                <w:i/>
              </w:rPr>
              <w:t xml:space="preserve">Izvor </w:t>
            </w:r>
            <w:r>
              <w:rPr>
                <w:rFonts w:asciiTheme="minorHAnsi" w:hAnsiTheme="minorHAnsi"/>
                <w:b w:val="0"/>
                <w:i/>
              </w:rPr>
              <w:t>4.3.1 posebne namjene</w:t>
            </w:r>
          </w:p>
        </w:tc>
        <w:tc>
          <w:tcPr>
            <w:tcW w:w="4644" w:type="dxa"/>
          </w:tcPr>
          <w:p w14:paraId="7B3FAC99" w14:textId="676AC35A" w:rsidR="005C5E44" w:rsidRPr="00530D60" w:rsidRDefault="003D73CC" w:rsidP="00985F07">
            <w:pPr>
              <w:jc w:val="right"/>
              <w:cnfStyle w:val="000000100000" w:firstRow="0" w:lastRow="0" w:firstColumn="0" w:lastColumn="0" w:oddVBand="0" w:evenVBand="0" w:oddHBand="1" w:evenHBand="0" w:firstRowFirstColumn="0" w:firstRowLastColumn="0" w:lastRowFirstColumn="0" w:lastRowLastColumn="0"/>
              <w:rPr>
                <w:rFonts w:cs="Arial"/>
                <w:i/>
                <w:iCs/>
                <w:sz w:val="24"/>
                <w:szCs w:val="24"/>
              </w:rPr>
            </w:pPr>
            <w:r>
              <w:rPr>
                <w:rFonts w:cs="Arial"/>
                <w:i/>
                <w:iCs/>
                <w:sz w:val="24"/>
                <w:szCs w:val="24"/>
              </w:rPr>
              <w:t>13.001,64</w:t>
            </w:r>
          </w:p>
        </w:tc>
      </w:tr>
      <w:tr w:rsidR="00985F07" w14:paraId="0C19EC33" w14:textId="77777777" w:rsidTr="00530D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40AF9C7" w14:textId="5561B7C1" w:rsidR="00985F07" w:rsidRPr="00530D60" w:rsidRDefault="00985F07" w:rsidP="00985F07">
            <w:pPr>
              <w:pStyle w:val="Bezproreda"/>
              <w:rPr>
                <w:rFonts w:asciiTheme="minorHAnsi" w:hAnsiTheme="minorHAnsi"/>
                <w:b w:val="0"/>
                <w:i/>
              </w:rPr>
            </w:pPr>
            <w:r w:rsidRPr="00530D60">
              <w:rPr>
                <w:rFonts w:asciiTheme="minorHAnsi" w:hAnsiTheme="minorHAnsi"/>
                <w:b w:val="0"/>
                <w:i/>
              </w:rPr>
              <w:t xml:space="preserve">Izvor </w:t>
            </w:r>
            <w:r w:rsidR="003D73CC">
              <w:rPr>
                <w:rFonts w:asciiTheme="minorHAnsi" w:hAnsiTheme="minorHAnsi"/>
                <w:b w:val="0"/>
                <w:i/>
              </w:rPr>
              <w:t>5.2.2 pomoći-projekt</w:t>
            </w:r>
          </w:p>
        </w:tc>
        <w:tc>
          <w:tcPr>
            <w:tcW w:w="4644" w:type="dxa"/>
          </w:tcPr>
          <w:p w14:paraId="241D1E23" w14:textId="396209E7" w:rsidR="00985F07" w:rsidRPr="00530D60" w:rsidRDefault="00985F07" w:rsidP="00985F07">
            <w:pPr>
              <w:jc w:val="right"/>
              <w:cnfStyle w:val="000000010000" w:firstRow="0" w:lastRow="0" w:firstColumn="0" w:lastColumn="0" w:oddVBand="0" w:evenVBand="0" w:oddHBand="0" w:evenHBand="1" w:firstRowFirstColumn="0" w:firstRowLastColumn="0" w:lastRowFirstColumn="0" w:lastRowLastColumn="0"/>
              <w:rPr>
                <w:rFonts w:cs="Arial"/>
                <w:i/>
                <w:iCs/>
                <w:sz w:val="24"/>
                <w:szCs w:val="24"/>
              </w:rPr>
            </w:pPr>
            <w:r w:rsidRPr="00530D60">
              <w:rPr>
                <w:rFonts w:cs="Arial"/>
                <w:i/>
                <w:iCs/>
                <w:sz w:val="24"/>
                <w:szCs w:val="24"/>
              </w:rPr>
              <w:t xml:space="preserve">          </w:t>
            </w:r>
            <w:r w:rsidR="003D73CC">
              <w:rPr>
                <w:rFonts w:cs="Arial"/>
                <w:i/>
                <w:iCs/>
                <w:sz w:val="24"/>
                <w:szCs w:val="24"/>
              </w:rPr>
              <w:t>158,80</w:t>
            </w:r>
            <w:r w:rsidRPr="00530D60">
              <w:rPr>
                <w:rFonts w:cs="Arial"/>
                <w:i/>
                <w:iCs/>
                <w:sz w:val="24"/>
                <w:szCs w:val="24"/>
              </w:rPr>
              <w:t xml:space="preserve">  </w:t>
            </w:r>
          </w:p>
        </w:tc>
      </w:tr>
      <w:tr w:rsidR="00985F07" w14:paraId="308F62B2" w14:textId="77777777" w:rsidTr="00530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59871EF1" w14:textId="15742B73" w:rsidR="00985F07" w:rsidRPr="00530D60" w:rsidRDefault="00985F07" w:rsidP="00985F07">
            <w:pPr>
              <w:pStyle w:val="Bezproreda"/>
              <w:rPr>
                <w:rFonts w:asciiTheme="minorHAnsi" w:hAnsiTheme="minorHAnsi"/>
                <w:b w:val="0"/>
                <w:i/>
              </w:rPr>
            </w:pPr>
            <w:r w:rsidRPr="00530D60">
              <w:rPr>
                <w:rFonts w:asciiTheme="minorHAnsi" w:hAnsiTheme="minorHAnsi"/>
                <w:b w:val="0"/>
                <w:i/>
              </w:rPr>
              <w:t>Izvor 6.1.1.</w:t>
            </w:r>
            <w:r w:rsidR="003D73CC">
              <w:rPr>
                <w:rFonts w:asciiTheme="minorHAnsi" w:hAnsiTheme="minorHAnsi"/>
                <w:b w:val="0"/>
                <w:i/>
              </w:rPr>
              <w:t xml:space="preserve"> donacije</w:t>
            </w:r>
          </w:p>
        </w:tc>
        <w:tc>
          <w:tcPr>
            <w:tcW w:w="4644" w:type="dxa"/>
          </w:tcPr>
          <w:p w14:paraId="2FBAE928" w14:textId="64B3CE79" w:rsidR="00985F07" w:rsidRPr="00530D60" w:rsidRDefault="00985F07" w:rsidP="00985F07">
            <w:pPr>
              <w:jc w:val="right"/>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530D60">
              <w:rPr>
                <w:rFonts w:cs="Arial"/>
                <w:i/>
                <w:iCs/>
                <w:sz w:val="24"/>
                <w:szCs w:val="24"/>
              </w:rPr>
              <w:t xml:space="preserve">       </w:t>
            </w:r>
            <w:r w:rsidR="00ED3301">
              <w:rPr>
                <w:rFonts w:cs="Arial"/>
                <w:i/>
                <w:iCs/>
                <w:sz w:val="24"/>
                <w:szCs w:val="24"/>
              </w:rPr>
              <w:t>3</w:t>
            </w:r>
            <w:r w:rsidR="003D73CC">
              <w:rPr>
                <w:rFonts w:cs="Arial"/>
                <w:i/>
                <w:iCs/>
                <w:sz w:val="24"/>
                <w:szCs w:val="24"/>
              </w:rPr>
              <w:t>29.306,99</w:t>
            </w:r>
            <w:r w:rsidRPr="00530D60">
              <w:rPr>
                <w:rFonts w:cs="Arial"/>
                <w:i/>
                <w:iCs/>
                <w:sz w:val="24"/>
                <w:szCs w:val="24"/>
              </w:rPr>
              <w:t xml:space="preserve">  </w:t>
            </w:r>
          </w:p>
        </w:tc>
      </w:tr>
    </w:tbl>
    <w:bookmarkEnd w:id="1"/>
    <w:p w14:paraId="07CA253A" w14:textId="6EFEC014" w:rsidR="00985F07" w:rsidRDefault="00985F07" w:rsidP="00985F07">
      <w:pPr>
        <w:pStyle w:val="Bezproreda"/>
      </w:pPr>
      <w:r>
        <w:t xml:space="preserve"> </w:t>
      </w:r>
      <w:r w:rsidR="00044A34">
        <w:t>Nakon kontrole i ispravka potraživanja zbog bilančne ravnoteže 16=96 temeljnicom od 19.12.2024 došlo je do promjene prijenosa, te on iznosi 344.387,30</w:t>
      </w:r>
      <w:r w:rsidR="009662F8">
        <w:t xml:space="preserve"> i to po izvorima:</w:t>
      </w:r>
    </w:p>
    <w:p w14:paraId="79CB1BC6" w14:textId="77777777" w:rsidR="009662F8" w:rsidRDefault="009662F8" w:rsidP="00985F07">
      <w:pPr>
        <w:pStyle w:val="Bezproreda"/>
      </w:pPr>
    </w:p>
    <w:p w14:paraId="0864C5E3" w14:textId="77777777" w:rsidR="009662F8" w:rsidRDefault="009662F8" w:rsidP="00985F07">
      <w:pPr>
        <w:pStyle w:val="Bezproreda"/>
      </w:pPr>
    </w:p>
    <w:p w14:paraId="6478397A" w14:textId="77777777" w:rsidR="009662F8" w:rsidRDefault="009662F8" w:rsidP="00985F07">
      <w:pPr>
        <w:pStyle w:val="Bezproreda"/>
      </w:pPr>
    </w:p>
    <w:tbl>
      <w:tblPr>
        <w:tblStyle w:val="Srednjareetka-Isticanje6"/>
        <w:tblW w:w="0" w:type="auto"/>
        <w:tblLook w:val="04A0" w:firstRow="1" w:lastRow="0" w:firstColumn="1" w:lastColumn="0" w:noHBand="0" w:noVBand="1"/>
      </w:tblPr>
      <w:tblGrid>
        <w:gridCol w:w="4535"/>
        <w:gridCol w:w="4517"/>
      </w:tblGrid>
      <w:tr w:rsidR="009662F8" w14:paraId="6E4A28DA" w14:textId="77777777" w:rsidTr="001B49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59269B2A" w14:textId="77777777" w:rsidR="009662F8" w:rsidRPr="00530D60" w:rsidRDefault="009662F8" w:rsidP="001B4986">
            <w:pPr>
              <w:pStyle w:val="Bezproreda"/>
              <w:jc w:val="center"/>
              <w:rPr>
                <w:rFonts w:asciiTheme="minorHAnsi" w:hAnsiTheme="minorHAnsi"/>
              </w:rPr>
            </w:pPr>
            <w:r w:rsidRPr="00530D60">
              <w:rPr>
                <w:rFonts w:asciiTheme="minorHAnsi" w:hAnsiTheme="minorHAnsi"/>
              </w:rPr>
              <w:lastRenderedPageBreak/>
              <w:t>VIŠAK/MANJAK</w:t>
            </w:r>
          </w:p>
        </w:tc>
        <w:tc>
          <w:tcPr>
            <w:tcW w:w="4644" w:type="dxa"/>
          </w:tcPr>
          <w:p w14:paraId="391B7AFE" w14:textId="77777777" w:rsidR="009662F8" w:rsidRPr="00530D60" w:rsidRDefault="009662F8" w:rsidP="001B4986">
            <w:pPr>
              <w:pStyle w:val="Bezproreda"/>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30D60">
              <w:rPr>
                <w:rFonts w:asciiTheme="minorHAnsi" w:hAnsiTheme="minorHAnsi"/>
              </w:rPr>
              <w:t>IZNOS (euro)</w:t>
            </w:r>
          </w:p>
        </w:tc>
      </w:tr>
      <w:tr w:rsidR="009662F8" w14:paraId="14E46BEE" w14:textId="77777777" w:rsidTr="001B4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2E0E3772" w14:textId="77777777" w:rsidR="009662F8" w:rsidRPr="00530D60" w:rsidRDefault="009662F8" w:rsidP="001B4986">
            <w:pPr>
              <w:pStyle w:val="Bezproreda"/>
              <w:rPr>
                <w:rFonts w:asciiTheme="minorHAnsi" w:hAnsiTheme="minorHAnsi"/>
                <w:b w:val="0"/>
                <w:i/>
              </w:rPr>
            </w:pPr>
            <w:r w:rsidRPr="00530D60">
              <w:rPr>
                <w:rFonts w:asciiTheme="minorHAnsi" w:hAnsiTheme="minorHAnsi"/>
                <w:b w:val="0"/>
                <w:i/>
              </w:rPr>
              <w:t>Višak</w:t>
            </w:r>
          </w:p>
        </w:tc>
        <w:tc>
          <w:tcPr>
            <w:tcW w:w="4644" w:type="dxa"/>
          </w:tcPr>
          <w:p w14:paraId="7271DAD1" w14:textId="625FBDEA" w:rsidR="009662F8" w:rsidRPr="003D73CC" w:rsidRDefault="009662F8" w:rsidP="001B4986">
            <w:pPr>
              <w:pStyle w:val="Bezproreda"/>
              <w:jc w:val="right"/>
              <w:cnfStyle w:val="000000100000" w:firstRow="0" w:lastRow="0" w:firstColumn="0" w:lastColumn="0" w:oddVBand="0" w:evenVBand="0" w:oddHBand="1" w:evenHBand="0" w:firstRowFirstColumn="0" w:firstRowLastColumn="0" w:lastRowFirstColumn="0" w:lastRowLastColumn="0"/>
              <w:rPr>
                <w:b/>
                <w:bCs/>
                <w:i/>
              </w:rPr>
            </w:pPr>
            <w:r w:rsidRPr="003D73CC">
              <w:rPr>
                <w:b/>
                <w:bCs/>
                <w:i/>
              </w:rPr>
              <w:t>34</w:t>
            </w:r>
            <w:r>
              <w:rPr>
                <w:b/>
                <w:bCs/>
                <w:i/>
              </w:rPr>
              <w:t>4</w:t>
            </w:r>
            <w:r w:rsidRPr="003D73CC">
              <w:rPr>
                <w:b/>
                <w:bCs/>
                <w:i/>
              </w:rPr>
              <w:t>.</w:t>
            </w:r>
            <w:r>
              <w:rPr>
                <w:b/>
                <w:bCs/>
                <w:i/>
              </w:rPr>
              <w:t>387</w:t>
            </w:r>
            <w:r w:rsidRPr="003D73CC">
              <w:rPr>
                <w:b/>
                <w:bCs/>
                <w:i/>
              </w:rPr>
              <w:t>,</w:t>
            </w:r>
            <w:r>
              <w:rPr>
                <w:b/>
                <w:bCs/>
                <w:i/>
              </w:rPr>
              <w:t>30</w:t>
            </w:r>
            <w:r w:rsidRPr="003D73CC">
              <w:rPr>
                <w:b/>
                <w:bCs/>
                <w:i/>
              </w:rPr>
              <w:t xml:space="preserve"> </w:t>
            </w:r>
          </w:p>
        </w:tc>
      </w:tr>
      <w:tr w:rsidR="009662F8" w14:paraId="0FC766C1" w14:textId="77777777" w:rsidTr="001B49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1A0D416F" w14:textId="77777777" w:rsidR="009662F8" w:rsidRPr="00530D60" w:rsidRDefault="009662F8" w:rsidP="001B4986">
            <w:pPr>
              <w:pStyle w:val="Bezproreda"/>
              <w:rPr>
                <w:i/>
              </w:rPr>
            </w:pPr>
            <w:r w:rsidRPr="00530D60">
              <w:rPr>
                <w:rFonts w:asciiTheme="minorHAnsi" w:hAnsiTheme="minorHAnsi"/>
                <w:b w:val="0"/>
                <w:i/>
              </w:rPr>
              <w:t xml:space="preserve">Izvor </w:t>
            </w:r>
            <w:r>
              <w:rPr>
                <w:rFonts w:asciiTheme="minorHAnsi" w:hAnsiTheme="minorHAnsi"/>
                <w:b w:val="0"/>
                <w:i/>
              </w:rPr>
              <w:t>3.1.1 vlastiti</w:t>
            </w:r>
          </w:p>
        </w:tc>
        <w:tc>
          <w:tcPr>
            <w:tcW w:w="4644" w:type="dxa"/>
          </w:tcPr>
          <w:p w14:paraId="09940D1A" w14:textId="77777777" w:rsidR="009662F8" w:rsidRPr="00530D60" w:rsidRDefault="009662F8" w:rsidP="001B4986">
            <w:pPr>
              <w:jc w:val="right"/>
              <w:cnfStyle w:val="000000010000" w:firstRow="0" w:lastRow="0" w:firstColumn="0" w:lastColumn="0" w:oddVBand="0" w:evenVBand="0" w:oddHBand="0" w:evenHBand="1" w:firstRowFirstColumn="0" w:firstRowLastColumn="0" w:lastRowFirstColumn="0" w:lastRowLastColumn="0"/>
              <w:rPr>
                <w:rFonts w:cs="Arial"/>
                <w:i/>
                <w:iCs/>
                <w:sz w:val="24"/>
                <w:szCs w:val="24"/>
              </w:rPr>
            </w:pPr>
            <w:r>
              <w:rPr>
                <w:rFonts w:cs="Arial"/>
                <w:i/>
                <w:iCs/>
                <w:sz w:val="24"/>
                <w:szCs w:val="24"/>
              </w:rPr>
              <w:t>1.348,01</w:t>
            </w:r>
          </w:p>
        </w:tc>
      </w:tr>
      <w:tr w:rsidR="009662F8" w14:paraId="07754DA8" w14:textId="77777777" w:rsidTr="001B4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6FBDB873" w14:textId="77777777" w:rsidR="009662F8" w:rsidRPr="00530D60" w:rsidRDefault="009662F8" w:rsidP="001B4986">
            <w:pPr>
              <w:pStyle w:val="Bezproreda"/>
              <w:rPr>
                <w:i/>
              </w:rPr>
            </w:pPr>
            <w:r w:rsidRPr="00530D60">
              <w:rPr>
                <w:rFonts w:asciiTheme="minorHAnsi" w:hAnsiTheme="minorHAnsi"/>
                <w:b w:val="0"/>
                <w:i/>
              </w:rPr>
              <w:t xml:space="preserve">Izvor </w:t>
            </w:r>
            <w:r>
              <w:rPr>
                <w:rFonts w:asciiTheme="minorHAnsi" w:hAnsiTheme="minorHAnsi"/>
                <w:b w:val="0"/>
                <w:i/>
              </w:rPr>
              <w:t>4.3.1 posebne namjene</w:t>
            </w:r>
          </w:p>
        </w:tc>
        <w:tc>
          <w:tcPr>
            <w:tcW w:w="4644" w:type="dxa"/>
          </w:tcPr>
          <w:p w14:paraId="5C5A18C6" w14:textId="7D72F3B4" w:rsidR="009662F8" w:rsidRPr="00530D60" w:rsidRDefault="009662F8" w:rsidP="001B4986">
            <w:pPr>
              <w:jc w:val="right"/>
              <w:cnfStyle w:val="000000100000" w:firstRow="0" w:lastRow="0" w:firstColumn="0" w:lastColumn="0" w:oddVBand="0" w:evenVBand="0" w:oddHBand="1" w:evenHBand="0" w:firstRowFirstColumn="0" w:firstRowLastColumn="0" w:lastRowFirstColumn="0" w:lastRowLastColumn="0"/>
              <w:rPr>
                <w:rFonts w:cs="Arial"/>
                <w:i/>
                <w:iCs/>
                <w:sz w:val="24"/>
                <w:szCs w:val="24"/>
              </w:rPr>
            </w:pPr>
            <w:r>
              <w:rPr>
                <w:rFonts w:cs="Arial"/>
                <w:i/>
                <w:iCs/>
                <w:sz w:val="24"/>
                <w:szCs w:val="24"/>
              </w:rPr>
              <w:t>13.573,50</w:t>
            </w:r>
          </w:p>
        </w:tc>
      </w:tr>
      <w:tr w:rsidR="009662F8" w14:paraId="744AC36E" w14:textId="77777777" w:rsidTr="001B49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A30E4D2" w14:textId="77777777" w:rsidR="009662F8" w:rsidRPr="00530D60" w:rsidRDefault="009662F8" w:rsidP="001B4986">
            <w:pPr>
              <w:pStyle w:val="Bezproreda"/>
              <w:rPr>
                <w:rFonts w:asciiTheme="minorHAnsi" w:hAnsiTheme="minorHAnsi"/>
                <w:b w:val="0"/>
                <w:i/>
              </w:rPr>
            </w:pPr>
            <w:r w:rsidRPr="00530D60">
              <w:rPr>
                <w:rFonts w:asciiTheme="minorHAnsi" w:hAnsiTheme="minorHAnsi"/>
                <w:b w:val="0"/>
                <w:i/>
              </w:rPr>
              <w:t xml:space="preserve">Izvor </w:t>
            </w:r>
            <w:r>
              <w:rPr>
                <w:rFonts w:asciiTheme="minorHAnsi" w:hAnsiTheme="minorHAnsi"/>
                <w:b w:val="0"/>
                <w:i/>
              </w:rPr>
              <w:t>5.2.2 pomoći-projekt</w:t>
            </w:r>
          </w:p>
        </w:tc>
        <w:tc>
          <w:tcPr>
            <w:tcW w:w="4644" w:type="dxa"/>
          </w:tcPr>
          <w:p w14:paraId="00C72E60" w14:textId="77777777" w:rsidR="009662F8" w:rsidRPr="00530D60" w:rsidRDefault="009662F8" w:rsidP="001B4986">
            <w:pPr>
              <w:jc w:val="right"/>
              <w:cnfStyle w:val="000000010000" w:firstRow="0" w:lastRow="0" w:firstColumn="0" w:lastColumn="0" w:oddVBand="0" w:evenVBand="0" w:oddHBand="0" w:evenHBand="1" w:firstRowFirstColumn="0" w:firstRowLastColumn="0" w:lastRowFirstColumn="0" w:lastRowLastColumn="0"/>
              <w:rPr>
                <w:rFonts w:cs="Arial"/>
                <w:i/>
                <w:iCs/>
                <w:sz w:val="24"/>
                <w:szCs w:val="24"/>
              </w:rPr>
            </w:pPr>
            <w:r w:rsidRPr="00530D60">
              <w:rPr>
                <w:rFonts w:cs="Arial"/>
                <w:i/>
                <w:iCs/>
                <w:sz w:val="24"/>
                <w:szCs w:val="24"/>
              </w:rPr>
              <w:t xml:space="preserve">          </w:t>
            </w:r>
            <w:r>
              <w:rPr>
                <w:rFonts w:cs="Arial"/>
                <w:i/>
                <w:iCs/>
                <w:sz w:val="24"/>
                <w:szCs w:val="24"/>
              </w:rPr>
              <w:t>158,80</w:t>
            </w:r>
            <w:r w:rsidRPr="00530D60">
              <w:rPr>
                <w:rFonts w:cs="Arial"/>
                <w:i/>
                <w:iCs/>
                <w:sz w:val="24"/>
                <w:szCs w:val="24"/>
              </w:rPr>
              <w:t xml:space="preserve">  </w:t>
            </w:r>
          </w:p>
        </w:tc>
      </w:tr>
      <w:tr w:rsidR="009662F8" w14:paraId="2ABBCD43" w14:textId="77777777" w:rsidTr="001B4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733859C1" w14:textId="77777777" w:rsidR="009662F8" w:rsidRPr="00530D60" w:rsidRDefault="009662F8" w:rsidP="001B4986">
            <w:pPr>
              <w:pStyle w:val="Bezproreda"/>
              <w:rPr>
                <w:rFonts w:asciiTheme="minorHAnsi" w:hAnsiTheme="minorHAnsi"/>
                <w:b w:val="0"/>
                <w:i/>
              </w:rPr>
            </w:pPr>
            <w:r w:rsidRPr="00530D60">
              <w:rPr>
                <w:rFonts w:asciiTheme="minorHAnsi" w:hAnsiTheme="minorHAnsi"/>
                <w:b w:val="0"/>
                <w:i/>
              </w:rPr>
              <w:t>Izvor 6.1.1.</w:t>
            </w:r>
            <w:r>
              <w:rPr>
                <w:rFonts w:asciiTheme="minorHAnsi" w:hAnsiTheme="minorHAnsi"/>
                <w:b w:val="0"/>
                <w:i/>
              </w:rPr>
              <w:t xml:space="preserve"> donacije</w:t>
            </w:r>
          </w:p>
        </w:tc>
        <w:tc>
          <w:tcPr>
            <w:tcW w:w="4644" w:type="dxa"/>
          </w:tcPr>
          <w:p w14:paraId="53D84429" w14:textId="77777777" w:rsidR="009662F8" w:rsidRPr="00530D60" w:rsidRDefault="009662F8" w:rsidP="001B4986">
            <w:pPr>
              <w:jc w:val="right"/>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530D60">
              <w:rPr>
                <w:rFonts w:cs="Arial"/>
                <w:i/>
                <w:iCs/>
                <w:sz w:val="24"/>
                <w:szCs w:val="24"/>
              </w:rPr>
              <w:t xml:space="preserve">       </w:t>
            </w:r>
            <w:r>
              <w:rPr>
                <w:rFonts w:cs="Arial"/>
                <w:i/>
                <w:iCs/>
                <w:sz w:val="24"/>
                <w:szCs w:val="24"/>
              </w:rPr>
              <w:t>329.306,99</w:t>
            </w:r>
            <w:r w:rsidRPr="00530D60">
              <w:rPr>
                <w:rFonts w:cs="Arial"/>
                <w:i/>
                <w:iCs/>
                <w:sz w:val="24"/>
                <w:szCs w:val="24"/>
              </w:rPr>
              <w:t xml:space="preserve">  </w:t>
            </w:r>
          </w:p>
        </w:tc>
      </w:tr>
    </w:tbl>
    <w:p w14:paraId="5B10CB44" w14:textId="77777777" w:rsidR="009662F8" w:rsidRDefault="009662F8" w:rsidP="00985F07">
      <w:pPr>
        <w:pStyle w:val="Bezproreda"/>
      </w:pPr>
    </w:p>
    <w:p w14:paraId="7102DE63" w14:textId="045E9A60" w:rsidR="00A81091" w:rsidRDefault="00A81091" w:rsidP="00985F07">
      <w:pPr>
        <w:pStyle w:val="Bezproreda"/>
      </w:pPr>
      <w:r>
        <w:t xml:space="preserve">Preneseni </w:t>
      </w:r>
      <w:r w:rsidRPr="00975F46">
        <w:t>viškovi implementirani</w:t>
      </w:r>
      <w:r>
        <w:t xml:space="preserve"> su u financijski plan za 202</w:t>
      </w:r>
      <w:r w:rsidR="005C5E44">
        <w:t>4</w:t>
      </w:r>
      <w:r>
        <w:t>. godinu, te su rashodi planirani u skladu s prenesenim viškom i planiranim prihodima.</w:t>
      </w:r>
    </w:p>
    <w:p w14:paraId="122CCE9F" w14:textId="76007229" w:rsidR="009662F8" w:rsidRDefault="009662F8" w:rsidP="00985F07">
      <w:pPr>
        <w:pStyle w:val="Bezproreda"/>
      </w:pPr>
      <w:r>
        <w:t>Na kraju godine, 31.12.2024 višak koji se prenosi u 2025 iznosi 302.797,05 e.</w:t>
      </w:r>
    </w:p>
    <w:p w14:paraId="7304812E" w14:textId="77777777" w:rsidR="009662F8" w:rsidRDefault="009662F8" w:rsidP="00985F07">
      <w:pPr>
        <w:pStyle w:val="Bezproreda"/>
      </w:pPr>
    </w:p>
    <w:tbl>
      <w:tblPr>
        <w:tblStyle w:val="Srednjareetka-Isticanje6"/>
        <w:tblW w:w="0" w:type="auto"/>
        <w:tblLook w:val="04A0" w:firstRow="1" w:lastRow="0" w:firstColumn="1" w:lastColumn="0" w:noHBand="0" w:noVBand="1"/>
      </w:tblPr>
      <w:tblGrid>
        <w:gridCol w:w="4535"/>
        <w:gridCol w:w="4517"/>
      </w:tblGrid>
      <w:tr w:rsidR="009662F8" w14:paraId="428CA5E9" w14:textId="77777777" w:rsidTr="001B49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7765621F" w14:textId="77777777" w:rsidR="009662F8" w:rsidRPr="00530D60" w:rsidRDefault="009662F8" w:rsidP="001B4986">
            <w:pPr>
              <w:pStyle w:val="Bezproreda"/>
              <w:jc w:val="center"/>
              <w:rPr>
                <w:rFonts w:asciiTheme="minorHAnsi" w:hAnsiTheme="minorHAnsi"/>
              </w:rPr>
            </w:pPr>
            <w:r w:rsidRPr="00530D60">
              <w:rPr>
                <w:rFonts w:asciiTheme="minorHAnsi" w:hAnsiTheme="minorHAnsi"/>
              </w:rPr>
              <w:t>VIŠAK/MANJAK</w:t>
            </w:r>
          </w:p>
        </w:tc>
        <w:tc>
          <w:tcPr>
            <w:tcW w:w="4644" w:type="dxa"/>
          </w:tcPr>
          <w:p w14:paraId="07722F49" w14:textId="77777777" w:rsidR="009662F8" w:rsidRPr="00530D60" w:rsidRDefault="009662F8" w:rsidP="001B4986">
            <w:pPr>
              <w:pStyle w:val="Bezproreda"/>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30D60">
              <w:rPr>
                <w:rFonts w:asciiTheme="minorHAnsi" w:hAnsiTheme="minorHAnsi"/>
              </w:rPr>
              <w:t>IZNOS (euro)</w:t>
            </w:r>
          </w:p>
        </w:tc>
      </w:tr>
      <w:tr w:rsidR="009662F8" w14:paraId="6A199859" w14:textId="77777777" w:rsidTr="001B4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28C5C3CC" w14:textId="77777777" w:rsidR="009662F8" w:rsidRPr="00530D60" w:rsidRDefault="009662F8" w:rsidP="001B4986">
            <w:pPr>
              <w:pStyle w:val="Bezproreda"/>
              <w:rPr>
                <w:rFonts w:asciiTheme="minorHAnsi" w:hAnsiTheme="minorHAnsi"/>
                <w:b w:val="0"/>
                <w:i/>
              </w:rPr>
            </w:pPr>
            <w:r w:rsidRPr="00530D60">
              <w:rPr>
                <w:rFonts w:asciiTheme="minorHAnsi" w:hAnsiTheme="minorHAnsi"/>
                <w:b w:val="0"/>
                <w:i/>
              </w:rPr>
              <w:t>Višak</w:t>
            </w:r>
          </w:p>
        </w:tc>
        <w:tc>
          <w:tcPr>
            <w:tcW w:w="4644" w:type="dxa"/>
          </w:tcPr>
          <w:p w14:paraId="45F52F04" w14:textId="65E9794D" w:rsidR="009662F8" w:rsidRPr="003D73CC" w:rsidRDefault="009662F8" w:rsidP="001B4986">
            <w:pPr>
              <w:pStyle w:val="Bezproreda"/>
              <w:jc w:val="right"/>
              <w:cnfStyle w:val="000000100000" w:firstRow="0" w:lastRow="0" w:firstColumn="0" w:lastColumn="0" w:oddVBand="0" w:evenVBand="0" w:oddHBand="1" w:evenHBand="0" w:firstRowFirstColumn="0" w:firstRowLastColumn="0" w:lastRowFirstColumn="0" w:lastRowLastColumn="0"/>
              <w:rPr>
                <w:b/>
                <w:bCs/>
                <w:i/>
              </w:rPr>
            </w:pPr>
            <w:r>
              <w:rPr>
                <w:b/>
                <w:bCs/>
                <w:i/>
              </w:rPr>
              <w:t>302.797,05</w:t>
            </w:r>
          </w:p>
        </w:tc>
      </w:tr>
      <w:tr w:rsidR="009662F8" w14:paraId="283FF415" w14:textId="77777777" w:rsidTr="001B49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72F67DBF" w14:textId="77777777" w:rsidR="009662F8" w:rsidRPr="00530D60" w:rsidRDefault="009662F8" w:rsidP="001B4986">
            <w:pPr>
              <w:pStyle w:val="Bezproreda"/>
              <w:rPr>
                <w:i/>
              </w:rPr>
            </w:pPr>
            <w:r w:rsidRPr="00530D60">
              <w:rPr>
                <w:rFonts w:asciiTheme="minorHAnsi" w:hAnsiTheme="minorHAnsi"/>
                <w:b w:val="0"/>
                <w:i/>
              </w:rPr>
              <w:t xml:space="preserve">Izvor </w:t>
            </w:r>
            <w:r>
              <w:rPr>
                <w:rFonts w:asciiTheme="minorHAnsi" w:hAnsiTheme="minorHAnsi"/>
                <w:b w:val="0"/>
                <w:i/>
              </w:rPr>
              <w:t>3.1.1 vlastiti</w:t>
            </w:r>
          </w:p>
        </w:tc>
        <w:tc>
          <w:tcPr>
            <w:tcW w:w="4644" w:type="dxa"/>
          </w:tcPr>
          <w:p w14:paraId="75430C68" w14:textId="1742B595" w:rsidR="009662F8" w:rsidRPr="00530D60" w:rsidRDefault="009662F8" w:rsidP="001B4986">
            <w:pPr>
              <w:jc w:val="right"/>
              <w:cnfStyle w:val="000000010000" w:firstRow="0" w:lastRow="0" w:firstColumn="0" w:lastColumn="0" w:oddVBand="0" w:evenVBand="0" w:oddHBand="0" w:evenHBand="1" w:firstRowFirstColumn="0" w:firstRowLastColumn="0" w:lastRowFirstColumn="0" w:lastRowLastColumn="0"/>
              <w:rPr>
                <w:rFonts w:cs="Arial"/>
                <w:i/>
                <w:iCs/>
                <w:sz w:val="24"/>
                <w:szCs w:val="24"/>
              </w:rPr>
            </w:pPr>
            <w:r>
              <w:rPr>
                <w:rFonts w:cs="Arial"/>
                <w:i/>
                <w:iCs/>
                <w:sz w:val="24"/>
                <w:szCs w:val="24"/>
              </w:rPr>
              <w:t>2.686,18</w:t>
            </w:r>
          </w:p>
        </w:tc>
      </w:tr>
      <w:tr w:rsidR="009662F8" w14:paraId="21CD0518" w14:textId="77777777" w:rsidTr="001B4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8839EAC" w14:textId="77777777" w:rsidR="009662F8" w:rsidRPr="00530D60" w:rsidRDefault="009662F8" w:rsidP="001B4986">
            <w:pPr>
              <w:pStyle w:val="Bezproreda"/>
              <w:rPr>
                <w:i/>
              </w:rPr>
            </w:pPr>
            <w:r w:rsidRPr="00530D60">
              <w:rPr>
                <w:rFonts w:asciiTheme="minorHAnsi" w:hAnsiTheme="minorHAnsi"/>
                <w:b w:val="0"/>
                <w:i/>
              </w:rPr>
              <w:t xml:space="preserve">Izvor </w:t>
            </w:r>
            <w:r>
              <w:rPr>
                <w:rFonts w:asciiTheme="minorHAnsi" w:hAnsiTheme="minorHAnsi"/>
                <w:b w:val="0"/>
                <w:i/>
              </w:rPr>
              <w:t>4.3.1 posebne namjene</w:t>
            </w:r>
          </w:p>
        </w:tc>
        <w:tc>
          <w:tcPr>
            <w:tcW w:w="4644" w:type="dxa"/>
          </w:tcPr>
          <w:p w14:paraId="2C6B0C8B" w14:textId="45D18289" w:rsidR="009662F8" w:rsidRPr="00530D60" w:rsidRDefault="009662F8" w:rsidP="001B4986">
            <w:pPr>
              <w:jc w:val="right"/>
              <w:cnfStyle w:val="000000100000" w:firstRow="0" w:lastRow="0" w:firstColumn="0" w:lastColumn="0" w:oddVBand="0" w:evenVBand="0" w:oddHBand="1" w:evenHBand="0" w:firstRowFirstColumn="0" w:firstRowLastColumn="0" w:lastRowFirstColumn="0" w:lastRowLastColumn="0"/>
              <w:rPr>
                <w:rFonts w:cs="Arial"/>
                <w:i/>
                <w:iCs/>
                <w:sz w:val="24"/>
                <w:szCs w:val="24"/>
              </w:rPr>
            </w:pPr>
            <w:r>
              <w:rPr>
                <w:rFonts w:cs="Arial"/>
                <w:i/>
                <w:iCs/>
                <w:sz w:val="24"/>
                <w:szCs w:val="24"/>
              </w:rPr>
              <w:t>6.728,90</w:t>
            </w:r>
          </w:p>
        </w:tc>
      </w:tr>
      <w:tr w:rsidR="009662F8" w14:paraId="5545B116" w14:textId="77777777" w:rsidTr="001B49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51491FF7" w14:textId="77777777" w:rsidR="009662F8" w:rsidRPr="00530D60" w:rsidRDefault="009662F8" w:rsidP="001B4986">
            <w:pPr>
              <w:pStyle w:val="Bezproreda"/>
              <w:rPr>
                <w:rFonts w:asciiTheme="minorHAnsi" w:hAnsiTheme="minorHAnsi"/>
                <w:b w:val="0"/>
                <w:i/>
              </w:rPr>
            </w:pPr>
            <w:r w:rsidRPr="00530D60">
              <w:rPr>
                <w:rFonts w:asciiTheme="minorHAnsi" w:hAnsiTheme="minorHAnsi"/>
                <w:b w:val="0"/>
                <w:i/>
              </w:rPr>
              <w:t xml:space="preserve">Izvor </w:t>
            </w:r>
            <w:r>
              <w:rPr>
                <w:rFonts w:asciiTheme="minorHAnsi" w:hAnsiTheme="minorHAnsi"/>
                <w:b w:val="0"/>
                <w:i/>
              </w:rPr>
              <w:t>5.2.2 pomoći-projekt</w:t>
            </w:r>
          </w:p>
        </w:tc>
        <w:tc>
          <w:tcPr>
            <w:tcW w:w="4644" w:type="dxa"/>
          </w:tcPr>
          <w:p w14:paraId="7D5C340C" w14:textId="7C759E33" w:rsidR="009662F8" w:rsidRPr="00530D60" w:rsidRDefault="009662F8" w:rsidP="001B4986">
            <w:pPr>
              <w:jc w:val="right"/>
              <w:cnfStyle w:val="000000010000" w:firstRow="0" w:lastRow="0" w:firstColumn="0" w:lastColumn="0" w:oddVBand="0" w:evenVBand="0" w:oddHBand="0" w:evenHBand="1" w:firstRowFirstColumn="0" w:firstRowLastColumn="0" w:lastRowFirstColumn="0" w:lastRowLastColumn="0"/>
              <w:rPr>
                <w:rFonts w:cs="Arial"/>
                <w:i/>
                <w:iCs/>
                <w:sz w:val="24"/>
                <w:szCs w:val="24"/>
              </w:rPr>
            </w:pPr>
            <w:r w:rsidRPr="00530D60">
              <w:rPr>
                <w:rFonts w:cs="Arial"/>
                <w:i/>
                <w:iCs/>
                <w:sz w:val="24"/>
                <w:szCs w:val="24"/>
              </w:rPr>
              <w:t xml:space="preserve">          </w:t>
            </w:r>
            <w:r>
              <w:rPr>
                <w:rFonts w:cs="Arial"/>
                <w:i/>
                <w:iCs/>
                <w:sz w:val="24"/>
                <w:szCs w:val="24"/>
              </w:rPr>
              <w:t>0</w:t>
            </w:r>
            <w:r w:rsidRPr="00530D60">
              <w:rPr>
                <w:rFonts w:cs="Arial"/>
                <w:i/>
                <w:iCs/>
                <w:sz w:val="24"/>
                <w:szCs w:val="24"/>
              </w:rPr>
              <w:t xml:space="preserve">  </w:t>
            </w:r>
          </w:p>
        </w:tc>
      </w:tr>
      <w:tr w:rsidR="009662F8" w14:paraId="2CCD33C4" w14:textId="77777777" w:rsidTr="001B4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6DA7753A" w14:textId="77777777" w:rsidR="009662F8" w:rsidRPr="00530D60" w:rsidRDefault="009662F8" w:rsidP="001B4986">
            <w:pPr>
              <w:pStyle w:val="Bezproreda"/>
              <w:rPr>
                <w:rFonts w:asciiTheme="minorHAnsi" w:hAnsiTheme="minorHAnsi"/>
                <w:b w:val="0"/>
                <w:i/>
              </w:rPr>
            </w:pPr>
            <w:r w:rsidRPr="00530D60">
              <w:rPr>
                <w:rFonts w:asciiTheme="minorHAnsi" w:hAnsiTheme="minorHAnsi"/>
                <w:b w:val="0"/>
                <w:i/>
              </w:rPr>
              <w:t>Izvor 6.1.1.</w:t>
            </w:r>
            <w:r>
              <w:rPr>
                <w:rFonts w:asciiTheme="minorHAnsi" w:hAnsiTheme="minorHAnsi"/>
                <w:b w:val="0"/>
                <w:i/>
              </w:rPr>
              <w:t xml:space="preserve"> donacije</w:t>
            </w:r>
          </w:p>
        </w:tc>
        <w:tc>
          <w:tcPr>
            <w:tcW w:w="4644" w:type="dxa"/>
          </w:tcPr>
          <w:p w14:paraId="4C4922E9" w14:textId="4B97E616" w:rsidR="009662F8" w:rsidRPr="00530D60" w:rsidRDefault="009662F8" w:rsidP="001B4986">
            <w:pPr>
              <w:jc w:val="right"/>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530D60">
              <w:rPr>
                <w:rFonts w:cs="Arial"/>
                <w:i/>
                <w:iCs/>
                <w:sz w:val="24"/>
                <w:szCs w:val="24"/>
              </w:rPr>
              <w:t xml:space="preserve">       </w:t>
            </w:r>
            <w:r>
              <w:rPr>
                <w:rFonts w:cs="Arial"/>
                <w:i/>
                <w:iCs/>
                <w:sz w:val="24"/>
                <w:szCs w:val="24"/>
              </w:rPr>
              <w:t>293.381,97</w:t>
            </w:r>
            <w:r w:rsidRPr="00530D60">
              <w:rPr>
                <w:rFonts w:cs="Arial"/>
                <w:i/>
                <w:iCs/>
                <w:sz w:val="24"/>
                <w:szCs w:val="24"/>
              </w:rPr>
              <w:t xml:space="preserve">  </w:t>
            </w:r>
          </w:p>
        </w:tc>
      </w:tr>
    </w:tbl>
    <w:p w14:paraId="59A1BF42" w14:textId="77777777" w:rsidR="00A81091" w:rsidRDefault="00A81091" w:rsidP="00985F07">
      <w:pPr>
        <w:pStyle w:val="Bezproreda"/>
      </w:pPr>
    </w:p>
    <w:p w14:paraId="0F151A6E" w14:textId="43E8F00A" w:rsidR="003244F6" w:rsidRDefault="00A81091" w:rsidP="00A81091">
      <w:pPr>
        <w:pStyle w:val="Bezproreda"/>
      </w:pPr>
      <w:r w:rsidRPr="00A81091">
        <w:t xml:space="preserve">Od ukupno planiranih prihoda poslovanja, </w:t>
      </w:r>
      <w:r>
        <w:t>G</w:t>
      </w:r>
      <w:r w:rsidR="003244F6">
        <w:t>lazbena škola Frana Lhotke</w:t>
      </w:r>
      <w:r>
        <w:t xml:space="preserve"> Sisak</w:t>
      </w:r>
      <w:r w:rsidRPr="00A81091">
        <w:t xml:space="preserve"> ostvarila je </w:t>
      </w:r>
      <w:r w:rsidR="00A4732E">
        <w:t>10</w:t>
      </w:r>
      <w:r w:rsidR="003D73CC">
        <w:t>0</w:t>
      </w:r>
      <w:r w:rsidR="00C543AC">
        <w:t xml:space="preserve"> </w:t>
      </w:r>
      <w:r w:rsidRPr="00A81091">
        <w:t xml:space="preserve">%, </w:t>
      </w:r>
      <w:r w:rsidR="00A4732E">
        <w:t>tj. prema planu</w:t>
      </w:r>
      <w:r w:rsidRPr="00A81091">
        <w:t>.</w:t>
      </w:r>
      <w:r w:rsidR="003244F6">
        <w:t xml:space="preserve"> Postotkom se izdvajaju:</w:t>
      </w:r>
      <w:r w:rsidRPr="00A81091">
        <w:t xml:space="preserve"> </w:t>
      </w:r>
    </w:p>
    <w:p w14:paraId="11391165" w14:textId="77777777" w:rsidR="007F6E37" w:rsidRDefault="007F6E37" w:rsidP="00A81091">
      <w:pPr>
        <w:pStyle w:val="Bezproreda"/>
      </w:pPr>
    </w:p>
    <w:p w14:paraId="401507CD" w14:textId="537EFCC9" w:rsidR="007F6E37" w:rsidRDefault="007F6E37" w:rsidP="003244F6">
      <w:pPr>
        <w:pStyle w:val="Bezproreda"/>
        <w:numPr>
          <w:ilvl w:val="0"/>
          <w:numId w:val="1"/>
        </w:numPr>
      </w:pPr>
      <w:r>
        <w:t>Donacije 663-višestruko smanjene u 202</w:t>
      </w:r>
      <w:r w:rsidR="007C2D31">
        <w:t>4</w:t>
      </w:r>
      <w:r>
        <w:t>, nakon velikog priliva donacija nakon potresa 29.12.2020 u 2021</w:t>
      </w:r>
      <w:r w:rsidR="007C2D31">
        <w:t xml:space="preserve">, </w:t>
      </w:r>
      <w:r>
        <w:t>2022</w:t>
      </w:r>
      <w:r w:rsidR="007C2D31">
        <w:t xml:space="preserve"> i 2023</w:t>
      </w:r>
      <w:r>
        <w:t xml:space="preserve"> godini</w:t>
      </w:r>
    </w:p>
    <w:p w14:paraId="2D333F8A" w14:textId="69FA3D78" w:rsidR="00A81091" w:rsidRDefault="00A81091" w:rsidP="007F6E37">
      <w:pPr>
        <w:pStyle w:val="Bezproreda"/>
      </w:pPr>
      <w:r w:rsidRPr="00A81091">
        <w:t>Pregled ostvarenja prihoda prema ekonomskoj klasifikaciji na razini skupine daje se u tabličnom prikazu:</w:t>
      </w:r>
    </w:p>
    <w:p w14:paraId="3FE83525" w14:textId="77777777" w:rsidR="00985F07" w:rsidRPr="00530D60" w:rsidRDefault="00985F07" w:rsidP="00985F07">
      <w:pPr>
        <w:pStyle w:val="Bezproreda"/>
      </w:pPr>
    </w:p>
    <w:tbl>
      <w:tblPr>
        <w:tblStyle w:val="Srednjareetka-Isticanje6"/>
        <w:tblW w:w="0" w:type="auto"/>
        <w:tblLook w:val="04A0" w:firstRow="1" w:lastRow="0" w:firstColumn="1" w:lastColumn="0" w:noHBand="0" w:noVBand="1"/>
      </w:tblPr>
      <w:tblGrid>
        <w:gridCol w:w="1009"/>
        <w:gridCol w:w="3517"/>
        <w:gridCol w:w="1964"/>
        <w:gridCol w:w="1505"/>
        <w:gridCol w:w="1057"/>
      </w:tblGrid>
      <w:tr w:rsidR="00530D60" w:rsidRPr="008633F4" w14:paraId="3B53C8FA" w14:textId="77777777" w:rsidTr="003D73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A4B9AD1" w14:textId="77777777" w:rsidR="00530D60" w:rsidRPr="00835B05" w:rsidRDefault="00530D60" w:rsidP="00835B05">
            <w:pPr>
              <w:pStyle w:val="Bezproreda"/>
              <w:jc w:val="center"/>
              <w:rPr>
                <w:rFonts w:asciiTheme="minorHAnsi" w:hAnsiTheme="minorHAnsi"/>
              </w:rPr>
            </w:pPr>
            <w:bookmarkStart w:id="2" w:name="_Hlk140145448"/>
            <w:r w:rsidRPr="00835B05">
              <w:rPr>
                <w:rFonts w:asciiTheme="minorHAnsi" w:hAnsiTheme="minorHAnsi"/>
              </w:rPr>
              <w:t>Skupina</w:t>
            </w:r>
          </w:p>
        </w:tc>
        <w:tc>
          <w:tcPr>
            <w:tcW w:w="3517" w:type="dxa"/>
          </w:tcPr>
          <w:p w14:paraId="517F1D9D" w14:textId="77777777" w:rsidR="00530D60" w:rsidRPr="00835B05" w:rsidRDefault="00530D60" w:rsidP="00835B05">
            <w:pPr>
              <w:pStyle w:val="Bezproreda"/>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rPr>
            </w:pPr>
            <w:r w:rsidRPr="00835B05">
              <w:rPr>
                <w:rFonts w:asciiTheme="minorHAnsi" w:eastAsiaTheme="minorHAnsi" w:hAnsiTheme="minorHAnsi"/>
              </w:rPr>
              <w:t>NAZIV PRIHODA</w:t>
            </w:r>
          </w:p>
        </w:tc>
        <w:tc>
          <w:tcPr>
            <w:tcW w:w="1964" w:type="dxa"/>
          </w:tcPr>
          <w:p w14:paraId="6DEA6BF0" w14:textId="77777777" w:rsidR="00530D60" w:rsidRDefault="00530D60" w:rsidP="00835B05">
            <w:pPr>
              <w:pStyle w:val="Bezproreda"/>
              <w:jc w:val="center"/>
              <w:cnfStyle w:val="100000000000" w:firstRow="1" w:lastRow="0" w:firstColumn="0" w:lastColumn="0" w:oddVBand="0" w:evenVBand="0" w:oddHBand="0" w:evenHBand="0" w:firstRowFirstColumn="0" w:firstRowLastColumn="0" w:lastRowFirstColumn="0" w:lastRowLastColumn="0"/>
              <w:rPr>
                <w:b w:val="0"/>
                <w:bCs w:val="0"/>
              </w:rPr>
            </w:pPr>
            <w:r w:rsidRPr="00835B05">
              <w:rPr>
                <w:rFonts w:asciiTheme="minorHAnsi" w:eastAsiaTheme="minorHAnsi" w:hAnsiTheme="minorHAnsi"/>
              </w:rPr>
              <w:t>PLAN 202</w:t>
            </w:r>
            <w:r w:rsidR="003D73CC">
              <w:rPr>
                <w:rFonts w:asciiTheme="minorHAnsi" w:eastAsiaTheme="minorHAnsi" w:hAnsiTheme="minorHAnsi"/>
              </w:rPr>
              <w:t>4</w:t>
            </w:r>
            <w:r w:rsidRPr="00835B05">
              <w:rPr>
                <w:rFonts w:asciiTheme="minorHAnsi" w:eastAsiaTheme="minorHAnsi" w:hAnsiTheme="minorHAnsi"/>
              </w:rPr>
              <w:t>.</w:t>
            </w:r>
          </w:p>
          <w:p w14:paraId="149FFA23" w14:textId="39D8485A" w:rsidR="009662F8" w:rsidRPr="00835B05" w:rsidRDefault="009662F8" w:rsidP="00835B05">
            <w:pPr>
              <w:pStyle w:val="Bezproreda"/>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rPr>
            </w:pPr>
            <w:r>
              <w:rPr>
                <w:rFonts w:asciiTheme="minorHAnsi" w:eastAsiaTheme="minorHAnsi" w:hAnsiTheme="minorHAnsi"/>
              </w:rPr>
              <w:t>IV REB</w:t>
            </w:r>
          </w:p>
        </w:tc>
        <w:tc>
          <w:tcPr>
            <w:tcW w:w="1505" w:type="dxa"/>
          </w:tcPr>
          <w:p w14:paraId="584BCBFB" w14:textId="51202943" w:rsidR="00530D60" w:rsidRPr="00835B05" w:rsidRDefault="00530D60" w:rsidP="00835B05">
            <w:pPr>
              <w:pStyle w:val="Bezproreda"/>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rPr>
            </w:pPr>
            <w:r w:rsidRPr="00835B05">
              <w:rPr>
                <w:rFonts w:asciiTheme="minorHAnsi" w:eastAsiaTheme="minorHAnsi" w:hAnsiTheme="minorHAnsi"/>
              </w:rPr>
              <w:t xml:space="preserve">OSTVARENJE 1.- </w:t>
            </w:r>
            <w:r w:rsidR="009662F8">
              <w:rPr>
                <w:rFonts w:asciiTheme="minorHAnsi" w:eastAsiaTheme="minorHAnsi" w:hAnsiTheme="minorHAnsi"/>
              </w:rPr>
              <w:t>12</w:t>
            </w:r>
            <w:r w:rsidRPr="00835B05">
              <w:rPr>
                <w:rFonts w:asciiTheme="minorHAnsi" w:eastAsiaTheme="minorHAnsi" w:hAnsiTheme="minorHAnsi"/>
              </w:rPr>
              <w:t>. 202</w:t>
            </w:r>
            <w:r w:rsidR="003D73CC">
              <w:rPr>
                <w:rFonts w:asciiTheme="minorHAnsi" w:eastAsiaTheme="minorHAnsi" w:hAnsiTheme="minorHAnsi"/>
              </w:rPr>
              <w:t>4</w:t>
            </w:r>
            <w:r w:rsidRPr="00835B05">
              <w:rPr>
                <w:rFonts w:asciiTheme="minorHAnsi" w:eastAsiaTheme="minorHAnsi" w:hAnsiTheme="minorHAnsi"/>
              </w:rPr>
              <w:t>.</w:t>
            </w:r>
          </w:p>
        </w:tc>
        <w:tc>
          <w:tcPr>
            <w:tcW w:w="1057" w:type="dxa"/>
          </w:tcPr>
          <w:p w14:paraId="6EDD5005" w14:textId="77777777" w:rsidR="00530D60" w:rsidRPr="00835B05" w:rsidRDefault="00530D60" w:rsidP="00835B05">
            <w:pPr>
              <w:pStyle w:val="Bezproreda"/>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rPr>
            </w:pPr>
            <w:r w:rsidRPr="00835B05">
              <w:rPr>
                <w:rFonts w:asciiTheme="minorHAnsi" w:eastAsiaTheme="minorHAnsi" w:hAnsiTheme="minorHAnsi"/>
              </w:rPr>
              <w:t>INDEKS</w:t>
            </w:r>
          </w:p>
        </w:tc>
      </w:tr>
      <w:tr w:rsidR="00530D60" w:rsidRPr="008633F4" w14:paraId="35671D1F" w14:textId="77777777" w:rsidTr="003D7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1851EDB9" w14:textId="77777777" w:rsidR="00530D60" w:rsidRPr="00835B05" w:rsidRDefault="00530D60" w:rsidP="00530D60">
            <w:pPr>
              <w:jc w:val="center"/>
              <w:rPr>
                <w:rFonts w:asciiTheme="minorHAnsi" w:hAnsiTheme="minorHAnsi" w:cs="Times New Roman"/>
                <w:sz w:val="24"/>
                <w:szCs w:val="24"/>
              </w:rPr>
            </w:pPr>
            <w:r w:rsidRPr="00835B05">
              <w:rPr>
                <w:rFonts w:asciiTheme="minorHAnsi" w:hAnsiTheme="minorHAnsi" w:cs="Times New Roman"/>
                <w:sz w:val="24"/>
                <w:szCs w:val="24"/>
              </w:rPr>
              <w:t>6</w:t>
            </w:r>
          </w:p>
        </w:tc>
        <w:tc>
          <w:tcPr>
            <w:tcW w:w="3517" w:type="dxa"/>
          </w:tcPr>
          <w:p w14:paraId="1A198FF3" w14:textId="77777777" w:rsidR="00530D60" w:rsidRPr="008633F4" w:rsidRDefault="00530D60" w:rsidP="007E6F9D">
            <w:pPr>
              <w:pStyle w:val="Bezproreda"/>
              <w:cnfStyle w:val="000000100000" w:firstRow="0" w:lastRow="0" w:firstColumn="0" w:lastColumn="0" w:oddVBand="0" w:evenVBand="0" w:oddHBand="1" w:evenHBand="0" w:firstRowFirstColumn="0" w:firstRowLastColumn="0" w:lastRowFirstColumn="0" w:lastRowLastColumn="0"/>
              <w:rPr>
                <w:b/>
              </w:rPr>
            </w:pPr>
            <w:r w:rsidRPr="008633F4">
              <w:rPr>
                <w:b/>
              </w:rPr>
              <w:t>Prihodi poslovanja</w:t>
            </w:r>
          </w:p>
        </w:tc>
        <w:tc>
          <w:tcPr>
            <w:tcW w:w="1964" w:type="dxa"/>
            <w:vAlign w:val="center"/>
          </w:tcPr>
          <w:p w14:paraId="61B42A87" w14:textId="0AA06336" w:rsidR="00530D60" w:rsidRPr="003244F6" w:rsidRDefault="009C3F56" w:rsidP="00835B05">
            <w:pPr>
              <w:jc w:val="right"/>
              <w:cnfStyle w:val="000000100000" w:firstRow="0" w:lastRow="0" w:firstColumn="0" w:lastColumn="0" w:oddVBand="0" w:evenVBand="0" w:oddHBand="1" w:evenHBand="0" w:firstRowFirstColumn="0" w:firstRowLastColumn="0" w:lastRowFirstColumn="0" w:lastRowLastColumn="0"/>
              <w:rPr>
                <w:rFonts w:cs="Times New Roman"/>
                <w:b/>
                <w:sz w:val="24"/>
                <w:szCs w:val="24"/>
              </w:rPr>
            </w:pPr>
            <w:r>
              <w:rPr>
                <w:rFonts w:cs="Times New Roman"/>
                <w:b/>
                <w:sz w:val="24"/>
                <w:szCs w:val="24"/>
              </w:rPr>
              <w:t>1.922.058,60</w:t>
            </w:r>
          </w:p>
        </w:tc>
        <w:tc>
          <w:tcPr>
            <w:tcW w:w="1505" w:type="dxa"/>
            <w:vAlign w:val="center"/>
          </w:tcPr>
          <w:p w14:paraId="57D0614C" w14:textId="260C8DFF" w:rsidR="00530D60" w:rsidRPr="003244F6" w:rsidRDefault="00E71E67" w:rsidP="00835B05">
            <w:pPr>
              <w:jc w:val="right"/>
              <w:cnfStyle w:val="000000100000" w:firstRow="0" w:lastRow="0" w:firstColumn="0" w:lastColumn="0" w:oddVBand="0" w:evenVBand="0" w:oddHBand="1" w:evenHBand="0" w:firstRowFirstColumn="0" w:firstRowLastColumn="0" w:lastRowFirstColumn="0" w:lastRowLastColumn="0"/>
              <w:rPr>
                <w:rFonts w:cs="Times New Roman"/>
                <w:b/>
                <w:sz w:val="24"/>
                <w:szCs w:val="24"/>
              </w:rPr>
            </w:pPr>
            <w:r>
              <w:rPr>
                <w:rFonts w:cs="Times New Roman"/>
                <w:b/>
                <w:sz w:val="24"/>
                <w:szCs w:val="24"/>
              </w:rPr>
              <w:t>1.921.865,70</w:t>
            </w:r>
          </w:p>
        </w:tc>
        <w:tc>
          <w:tcPr>
            <w:tcW w:w="1057" w:type="dxa"/>
            <w:vAlign w:val="center"/>
          </w:tcPr>
          <w:p w14:paraId="70317BCB" w14:textId="7E8F5EF2" w:rsidR="00530D60" w:rsidRPr="003244F6" w:rsidRDefault="00A4732E" w:rsidP="00C543AC">
            <w:pPr>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r>
              <w:rPr>
                <w:rFonts w:cs="Times New Roman"/>
                <w:b/>
                <w:sz w:val="24"/>
                <w:szCs w:val="24"/>
              </w:rPr>
              <w:t>100</w:t>
            </w:r>
          </w:p>
        </w:tc>
      </w:tr>
      <w:tr w:rsidR="00530D60" w:rsidRPr="008633F4" w14:paraId="030DEF1E" w14:textId="77777777" w:rsidTr="003D73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FD50A33" w14:textId="472C5B8F" w:rsidR="00530D60" w:rsidRPr="00835B05" w:rsidRDefault="00530D60" w:rsidP="00530D60">
            <w:pPr>
              <w:jc w:val="center"/>
              <w:rPr>
                <w:rFonts w:asciiTheme="minorHAnsi" w:hAnsiTheme="minorHAnsi" w:cs="Times New Roman"/>
                <w:b w:val="0"/>
                <w:sz w:val="24"/>
                <w:szCs w:val="24"/>
              </w:rPr>
            </w:pPr>
            <w:r w:rsidRPr="00835B05">
              <w:rPr>
                <w:rFonts w:asciiTheme="minorHAnsi" w:hAnsiTheme="minorHAnsi" w:cs="Times New Roman"/>
                <w:b w:val="0"/>
                <w:sz w:val="24"/>
                <w:szCs w:val="24"/>
              </w:rPr>
              <w:t>63</w:t>
            </w:r>
            <w:r w:rsidR="008633F4" w:rsidRPr="00835B05">
              <w:rPr>
                <w:rFonts w:asciiTheme="minorHAnsi" w:hAnsiTheme="minorHAnsi" w:cs="Times New Roman"/>
                <w:b w:val="0"/>
                <w:sz w:val="24"/>
                <w:szCs w:val="24"/>
              </w:rPr>
              <w:t>6</w:t>
            </w:r>
          </w:p>
        </w:tc>
        <w:tc>
          <w:tcPr>
            <w:tcW w:w="3517" w:type="dxa"/>
          </w:tcPr>
          <w:p w14:paraId="3AF51B7F" w14:textId="48CD6F45" w:rsidR="00530D60" w:rsidRPr="008633F4" w:rsidRDefault="00134A0A" w:rsidP="007E6F9D">
            <w:pPr>
              <w:pStyle w:val="Bezproreda"/>
              <w:cnfStyle w:val="000000010000" w:firstRow="0" w:lastRow="0" w:firstColumn="0" w:lastColumn="0" w:oddVBand="0" w:evenVBand="0" w:oddHBand="0" w:evenHBand="1" w:firstRowFirstColumn="0" w:firstRowLastColumn="0" w:lastRowFirstColumn="0" w:lastRowLastColumn="0"/>
            </w:pPr>
            <w:r>
              <w:t>Tekuće pomoći proračunskim korisnicima od nenadležnog proračuna</w:t>
            </w:r>
          </w:p>
        </w:tc>
        <w:tc>
          <w:tcPr>
            <w:tcW w:w="1964" w:type="dxa"/>
            <w:vAlign w:val="center"/>
          </w:tcPr>
          <w:p w14:paraId="682CB039" w14:textId="77777777" w:rsidR="008633F4" w:rsidRPr="008633F4" w:rsidRDefault="008633F4" w:rsidP="007F6E37">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14:paraId="3FA0CFFC" w14:textId="157B5F4D" w:rsidR="00530D60" w:rsidRDefault="00AC2B8C" w:rsidP="007F6E37">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Pr>
                <w:rFonts w:cs="Times New Roman"/>
                <w:sz w:val="24"/>
                <w:szCs w:val="24"/>
              </w:rPr>
              <w:t xml:space="preserve">   </w:t>
            </w:r>
            <w:r w:rsidR="00E01ED9">
              <w:rPr>
                <w:rFonts w:cs="Times New Roman"/>
                <w:sz w:val="24"/>
                <w:szCs w:val="24"/>
              </w:rPr>
              <w:t>1.</w:t>
            </w:r>
            <w:r w:rsidR="003D73CC">
              <w:rPr>
                <w:rFonts w:cs="Times New Roman"/>
                <w:sz w:val="24"/>
                <w:szCs w:val="24"/>
              </w:rPr>
              <w:t>355.</w:t>
            </w:r>
            <w:r w:rsidR="009C3F56">
              <w:rPr>
                <w:rFonts w:cs="Times New Roman"/>
                <w:sz w:val="24"/>
                <w:szCs w:val="24"/>
              </w:rPr>
              <w:t>530</w:t>
            </w:r>
            <w:r w:rsidR="003D73CC">
              <w:rPr>
                <w:rFonts w:cs="Times New Roman"/>
                <w:sz w:val="24"/>
                <w:szCs w:val="24"/>
              </w:rPr>
              <w:t>,00</w:t>
            </w:r>
          </w:p>
          <w:p w14:paraId="157179CA" w14:textId="6B309068" w:rsidR="003D73CC" w:rsidRPr="008633F4" w:rsidRDefault="003D73CC" w:rsidP="007F6E37">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1505" w:type="dxa"/>
            <w:vAlign w:val="center"/>
          </w:tcPr>
          <w:p w14:paraId="3E62DE75" w14:textId="7AFE2109" w:rsidR="00530D60" w:rsidRPr="008633F4" w:rsidRDefault="00E71E67" w:rsidP="007F6E37">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Pr>
                <w:rFonts w:cs="Times New Roman"/>
                <w:sz w:val="24"/>
                <w:szCs w:val="24"/>
              </w:rPr>
              <w:t>1.349.658,19</w:t>
            </w:r>
          </w:p>
        </w:tc>
        <w:tc>
          <w:tcPr>
            <w:tcW w:w="1057" w:type="dxa"/>
            <w:vAlign w:val="center"/>
          </w:tcPr>
          <w:p w14:paraId="10A0C764" w14:textId="09C77774" w:rsidR="00530D60" w:rsidRPr="008633F4" w:rsidRDefault="00A4732E" w:rsidP="00C543AC">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Pr>
                <w:rFonts w:cs="Times New Roman"/>
                <w:sz w:val="24"/>
                <w:szCs w:val="24"/>
              </w:rPr>
              <w:t>100</w:t>
            </w:r>
          </w:p>
        </w:tc>
      </w:tr>
      <w:tr w:rsidR="00530D60" w:rsidRPr="008633F4" w14:paraId="0ED31EBC" w14:textId="77777777" w:rsidTr="003D73CC">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009" w:type="dxa"/>
          </w:tcPr>
          <w:p w14:paraId="240A26BC" w14:textId="0BC15777" w:rsidR="00530D60" w:rsidRPr="00835B05" w:rsidRDefault="00530D60" w:rsidP="00530D60">
            <w:pPr>
              <w:jc w:val="center"/>
              <w:rPr>
                <w:rFonts w:asciiTheme="minorHAnsi" w:hAnsiTheme="minorHAnsi" w:cs="Times New Roman"/>
                <w:b w:val="0"/>
                <w:sz w:val="24"/>
                <w:szCs w:val="24"/>
              </w:rPr>
            </w:pPr>
            <w:r w:rsidRPr="00835B05">
              <w:rPr>
                <w:rFonts w:asciiTheme="minorHAnsi" w:hAnsiTheme="minorHAnsi" w:cs="Times New Roman"/>
                <w:b w:val="0"/>
                <w:sz w:val="24"/>
                <w:szCs w:val="24"/>
              </w:rPr>
              <w:t>65</w:t>
            </w:r>
            <w:r w:rsidR="008633F4" w:rsidRPr="00835B05">
              <w:rPr>
                <w:rFonts w:asciiTheme="minorHAnsi" w:hAnsiTheme="minorHAnsi" w:cs="Times New Roman"/>
                <w:b w:val="0"/>
                <w:sz w:val="24"/>
                <w:szCs w:val="24"/>
              </w:rPr>
              <w:t>2</w:t>
            </w:r>
          </w:p>
        </w:tc>
        <w:tc>
          <w:tcPr>
            <w:tcW w:w="3517" w:type="dxa"/>
          </w:tcPr>
          <w:p w14:paraId="347CCFDE" w14:textId="5340B026" w:rsidR="00530D60" w:rsidRPr="008633F4" w:rsidRDefault="00E01ED9" w:rsidP="008633F4">
            <w:pPr>
              <w:pStyle w:val="Bezproreda"/>
              <w:cnfStyle w:val="000000100000" w:firstRow="0" w:lastRow="0" w:firstColumn="0" w:lastColumn="0" w:oddVBand="0" w:evenVBand="0" w:oddHBand="1" w:evenHBand="0" w:firstRowFirstColumn="0" w:firstRowLastColumn="0" w:lastRowFirstColumn="0" w:lastRowLastColumn="0"/>
            </w:pPr>
            <w:r>
              <w:t>Ostali nespomenuti prihodi- po posebnim propisima</w:t>
            </w:r>
          </w:p>
        </w:tc>
        <w:tc>
          <w:tcPr>
            <w:tcW w:w="1964" w:type="dxa"/>
            <w:vAlign w:val="center"/>
          </w:tcPr>
          <w:p w14:paraId="333F3BC2" w14:textId="77777777" w:rsidR="008633F4" w:rsidRPr="008633F4" w:rsidRDefault="008633F4" w:rsidP="007F6E37">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14:paraId="1BE45F97" w14:textId="77777777" w:rsidR="00835B05" w:rsidRDefault="00835B05" w:rsidP="007F6E37">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14:paraId="2333DCBA" w14:textId="3C991038" w:rsidR="00530D60" w:rsidRPr="008633F4" w:rsidRDefault="00AC2B8C" w:rsidP="007F6E37">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70.000</w:t>
            </w:r>
            <w:r w:rsidR="00E01ED9">
              <w:rPr>
                <w:rFonts w:cs="Times New Roman"/>
                <w:sz w:val="24"/>
                <w:szCs w:val="24"/>
              </w:rPr>
              <w:t>,00</w:t>
            </w:r>
          </w:p>
        </w:tc>
        <w:tc>
          <w:tcPr>
            <w:tcW w:w="1505" w:type="dxa"/>
            <w:vAlign w:val="center"/>
          </w:tcPr>
          <w:p w14:paraId="123F53C0" w14:textId="77777777" w:rsidR="00E01ED9" w:rsidRDefault="00E01ED9" w:rsidP="007F6E37">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14:paraId="220D4364" w14:textId="77777777" w:rsidR="00E01ED9" w:rsidRDefault="00E01ED9" w:rsidP="007F6E37">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14:paraId="6AF066DB" w14:textId="1780C4C2" w:rsidR="00530D60" w:rsidRPr="008633F4" w:rsidRDefault="00E71E67" w:rsidP="007F6E37">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65.234,78</w:t>
            </w:r>
          </w:p>
        </w:tc>
        <w:tc>
          <w:tcPr>
            <w:tcW w:w="1057" w:type="dxa"/>
            <w:vAlign w:val="center"/>
          </w:tcPr>
          <w:p w14:paraId="73DA0A89" w14:textId="22167B6B" w:rsidR="00530D60" w:rsidRPr="008633F4" w:rsidRDefault="00A4732E" w:rsidP="00C543AC">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93</w:t>
            </w:r>
          </w:p>
        </w:tc>
      </w:tr>
      <w:tr w:rsidR="00530D60" w:rsidRPr="008633F4" w14:paraId="639204A6" w14:textId="77777777" w:rsidTr="003D73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544EDA9A" w14:textId="134533E5" w:rsidR="00530D60" w:rsidRPr="00835B05" w:rsidRDefault="00530D60" w:rsidP="00530D60">
            <w:pPr>
              <w:jc w:val="center"/>
              <w:rPr>
                <w:rFonts w:asciiTheme="minorHAnsi" w:hAnsiTheme="minorHAnsi" w:cs="Times New Roman"/>
                <w:b w:val="0"/>
                <w:sz w:val="24"/>
                <w:szCs w:val="24"/>
              </w:rPr>
            </w:pPr>
            <w:r w:rsidRPr="00835B05">
              <w:rPr>
                <w:rFonts w:asciiTheme="minorHAnsi" w:hAnsiTheme="minorHAnsi" w:cs="Times New Roman"/>
                <w:b w:val="0"/>
                <w:sz w:val="24"/>
                <w:szCs w:val="24"/>
              </w:rPr>
              <w:t>66</w:t>
            </w:r>
            <w:r w:rsidR="008633F4" w:rsidRPr="00835B05">
              <w:rPr>
                <w:rFonts w:asciiTheme="minorHAnsi" w:hAnsiTheme="minorHAnsi" w:cs="Times New Roman"/>
                <w:b w:val="0"/>
                <w:sz w:val="24"/>
                <w:szCs w:val="24"/>
              </w:rPr>
              <w:t>1</w:t>
            </w:r>
          </w:p>
        </w:tc>
        <w:tc>
          <w:tcPr>
            <w:tcW w:w="3517" w:type="dxa"/>
          </w:tcPr>
          <w:p w14:paraId="70252AA5" w14:textId="491DB953" w:rsidR="00530D60" w:rsidRPr="008633F4" w:rsidRDefault="008633F4" w:rsidP="007E6F9D">
            <w:pPr>
              <w:pStyle w:val="Bezproreda"/>
              <w:cnfStyle w:val="000000010000" w:firstRow="0" w:lastRow="0" w:firstColumn="0" w:lastColumn="0" w:oddVBand="0" w:evenVBand="0" w:oddHBand="0" w:evenHBand="1" w:firstRowFirstColumn="0" w:firstRowLastColumn="0" w:lastRowFirstColumn="0" w:lastRowLastColumn="0"/>
            </w:pPr>
            <w:r w:rsidRPr="008633F4">
              <w:t xml:space="preserve">Prihodi od prodaje proizvoda i robe te pruženih usluga </w:t>
            </w:r>
          </w:p>
        </w:tc>
        <w:tc>
          <w:tcPr>
            <w:tcW w:w="1964" w:type="dxa"/>
            <w:vAlign w:val="center"/>
          </w:tcPr>
          <w:p w14:paraId="5CE200F0" w14:textId="77777777" w:rsidR="00835B05" w:rsidRDefault="00835B05" w:rsidP="007F6E37">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14:paraId="654AE0E9" w14:textId="42514F88" w:rsidR="00530D60" w:rsidRPr="008633F4" w:rsidRDefault="00AC2B8C" w:rsidP="007F6E37">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Pr>
                <w:rFonts w:cs="Times New Roman"/>
                <w:sz w:val="24"/>
                <w:szCs w:val="24"/>
              </w:rPr>
              <w:t>2.500</w:t>
            </w:r>
            <w:r w:rsidR="00835B05">
              <w:rPr>
                <w:rFonts w:cs="Times New Roman"/>
                <w:sz w:val="24"/>
                <w:szCs w:val="24"/>
              </w:rPr>
              <w:t>,00</w:t>
            </w:r>
          </w:p>
        </w:tc>
        <w:tc>
          <w:tcPr>
            <w:tcW w:w="1505" w:type="dxa"/>
            <w:vAlign w:val="center"/>
          </w:tcPr>
          <w:p w14:paraId="04A32FCD" w14:textId="77777777" w:rsidR="00835B05" w:rsidRDefault="00835B05" w:rsidP="007F6E37">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14:paraId="036D8732" w14:textId="644508EA" w:rsidR="00530D60" w:rsidRPr="008633F4" w:rsidRDefault="00E71E67" w:rsidP="007F6E37">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Pr>
                <w:rFonts w:cs="Times New Roman"/>
                <w:sz w:val="24"/>
                <w:szCs w:val="24"/>
              </w:rPr>
              <w:t>2.256,68</w:t>
            </w:r>
          </w:p>
        </w:tc>
        <w:tc>
          <w:tcPr>
            <w:tcW w:w="1057" w:type="dxa"/>
            <w:vAlign w:val="center"/>
          </w:tcPr>
          <w:p w14:paraId="361520A4" w14:textId="52655C23" w:rsidR="00835B05" w:rsidRPr="008633F4" w:rsidRDefault="00A4732E" w:rsidP="00C543AC">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Pr>
                <w:rFonts w:cs="Times New Roman"/>
                <w:sz w:val="24"/>
                <w:szCs w:val="24"/>
              </w:rPr>
              <w:t>90</w:t>
            </w:r>
          </w:p>
        </w:tc>
      </w:tr>
      <w:tr w:rsidR="008633F4" w:rsidRPr="008633F4" w14:paraId="26C5E13A" w14:textId="77777777" w:rsidTr="003D7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73C942AC" w14:textId="60E48C7D" w:rsidR="008633F4" w:rsidRPr="00835B05" w:rsidRDefault="008633F4" w:rsidP="00530D60">
            <w:pPr>
              <w:jc w:val="center"/>
              <w:rPr>
                <w:rFonts w:asciiTheme="minorHAnsi" w:hAnsiTheme="minorHAnsi" w:cs="Times New Roman"/>
                <w:b w:val="0"/>
                <w:sz w:val="24"/>
                <w:szCs w:val="24"/>
              </w:rPr>
            </w:pPr>
            <w:r w:rsidRPr="00835B05">
              <w:rPr>
                <w:rFonts w:asciiTheme="minorHAnsi" w:hAnsiTheme="minorHAnsi" w:cs="Times New Roman"/>
                <w:b w:val="0"/>
                <w:sz w:val="24"/>
                <w:szCs w:val="24"/>
              </w:rPr>
              <w:t>663</w:t>
            </w:r>
          </w:p>
        </w:tc>
        <w:tc>
          <w:tcPr>
            <w:tcW w:w="3517" w:type="dxa"/>
          </w:tcPr>
          <w:p w14:paraId="0B0FAFAE" w14:textId="77777777" w:rsidR="008633F4" w:rsidRPr="008633F4" w:rsidRDefault="00835B05" w:rsidP="007E6F9D">
            <w:pPr>
              <w:pStyle w:val="Bezproreda"/>
              <w:cnfStyle w:val="000000100000" w:firstRow="0" w:lastRow="0" w:firstColumn="0" w:lastColumn="0" w:oddVBand="0" w:evenVBand="0" w:oddHBand="1" w:evenHBand="0" w:firstRowFirstColumn="0" w:firstRowLastColumn="0" w:lastRowFirstColumn="0" w:lastRowLastColumn="0"/>
            </w:pPr>
            <w:r w:rsidRPr="00835B05">
              <w:t>Donacije od pravnih i fizičkih osoba izvan općeg proračuna</w:t>
            </w:r>
          </w:p>
        </w:tc>
        <w:tc>
          <w:tcPr>
            <w:tcW w:w="1964" w:type="dxa"/>
            <w:vAlign w:val="center"/>
          </w:tcPr>
          <w:p w14:paraId="73D36EF7" w14:textId="77777777" w:rsidR="00835B05" w:rsidRDefault="00835B05" w:rsidP="007F6E37">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14:paraId="1154E1E2" w14:textId="0D0512EF" w:rsidR="008633F4" w:rsidRPr="008633F4" w:rsidRDefault="00AC2B8C" w:rsidP="007F6E37">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5.000</w:t>
            </w:r>
            <w:r w:rsidR="00E01ED9">
              <w:rPr>
                <w:rFonts w:cs="Times New Roman"/>
                <w:sz w:val="24"/>
                <w:szCs w:val="24"/>
              </w:rPr>
              <w:t>,00</w:t>
            </w:r>
          </w:p>
        </w:tc>
        <w:tc>
          <w:tcPr>
            <w:tcW w:w="1505" w:type="dxa"/>
            <w:vAlign w:val="center"/>
          </w:tcPr>
          <w:p w14:paraId="006A612A" w14:textId="77777777" w:rsidR="008633F4" w:rsidRDefault="008633F4" w:rsidP="007F6E37">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14:paraId="0C1E355E" w14:textId="00EDE1D3" w:rsidR="00835B05" w:rsidRPr="008633F4" w:rsidRDefault="00E71E67" w:rsidP="007F6E37">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1.656,24</w:t>
            </w:r>
          </w:p>
        </w:tc>
        <w:tc>
          <w:tcPr>
            <w:tcW w:w="1057" w:type="dxa"/>
            <w:vAlign w:val="center"/>
          </w:tcPr>
          <w:p w14:paraId="4B8E2247" w14:textId="5DC0E033" w:rsidR="00835B05" w:rsidRPr="008633F4" w:rsidRDefault="00A4732E" w:rsidP="00C543AC">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33</w:t>
            </w:r>
          </w:p>
        </w:tc>
      </w:tr>
      <w:tr w:rsidR="00530D60" w:rsidRPr="008633F4" w14:paraId="00637586" w14:textId="77777777" w:rsidTr="003D73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105E22F9" w14:textId="3AEE8F5F" w:rsidR="00530D60" w:rsidRPr="00835B05" w:rsidRDefault="00530D60" w:rsidP="00530D60">
            <w:pPr>
              <w:jc w:val="center"/>
              <w:rPr>
                <w:rFonts w:asciiTheme="minorHAnsi" w:hAnsiTheme="minorHAnsi" w:cs="Times New Roman"/>
                <w:b w:val="0"/>
                <w:sz w:val="24"/>
                <w:szCs w:val="24"/>
              </w:rPr>
            </w:pPr>
            <w:r w:rsidRPr="00835B05">
              <w:rPr>
                <w:rFonts w:asciiTheme="minorHAnsi" w:hAnsiTheme="minorHAnsi" w:cs="Times New Roman"/>
                <w:b w:val="0"/>
                <w:sz w:val="24"/>
                <w:szCs w:val="24"/>
              </w:rPr>
              <w:t>67</w:t>
            </w:r>
            <w:r w:rsidR="00E01ED9">
              <w:rPr>
                <w:rFonts w:asciiTheme="minorHAnsi" w:hAnsiTheme="minorHAnsi" w:cs="Times New Roman"/>
                <w:b w:val="0"/>
                <w:sz w:val="24"/>
                <w:szCs w:val="24"/>
              </w:rPr>
              <w:t>1</w:t>
            </w:r>
          </w:p>
        </w:tc>
        <w:tc>
          <w:tcPr>
            <w:tcW w:w="3517" w:type="dxa"/>
          </w:tcPr>
          <w:p w14:paraId="06706714" w14:textId="1756A257" w:rsidR="00530D60" w:rsidRPr="008633F4" w:rsidRDefault="00835B05" w:rsidP="007E6F9D">
            <w:pPr>
              <w:pStyle w:val="Bezproreda"/>
              <w:cnfStyle w:val="000000010000" w:firstRow="0" w:lastRow="0" w:firstColumn="0" w:lastColumn="0" w:oddVBand="0" w:evenVBand="0" w:oddHBand="0" w:evenHBand="1" w:firstRowFirstColumn="0" w:firstRowLastColumn="0" w:lastRowFirstColumn="0" w:lastRowLastColumn="0"/>
            </w:pPr>
            <w:r w:rsidRPr="00835B05">
              <w:t>Prihodi iz nadležnog proračuna</w:t>
            </w:r>
            <w:r w:rsidR="00E01ED9">
              <w:t xml:space="preserve"> za rashode poslovanja</w:t>
            </w:r>
            <w:r w:rsidR="000035D5">
              <w:t>-DECENTR.</w:t>
            </w:r>
            <w:r w:rsidR="00AC2B8C">
              <w:t>1.3</w:t>
            </w:r>
          </w:p>
        </w:tc>
        <w:tc>
          <w:tcPr>
            <w:tcW w:w="1964" w:type="dxa"/>
            <w:vAlign w:val="center"/>
          </w:tcPr>
          <w:p w14:paraId="212F1BB8" w14:textId="77777777" w:rsidR="00530D60" w:rsidRDefault="00530D60" w:rsidP="007F6E37">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14:paraId="27473730" w14:textId="23BABD9D" w:rsidR="00835B05" w:rsidRPr="008633F4" w:rsidRDefault="00E01ED9" w:rsidP="007F6E37">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Pr>
                <w:rFonts w:cs="Times New Roman"/>
                <w:sz w:val="24"/>
                <w:szCs w:val="24"/>
              </w:rPr>
              <w:t>6</w:t>
            </w:r>
            <w:r w:rsidR="00AC2B8C">
              <w:rPr>
                <w:rFonts w:cs="Times New Roman"/>
                <w:sz w:val="24"/>
                <w:szCs w:val="24"/>
              </w:rPr>
              <w:t>4.630</w:t>
            </w:r>
            <w:r w:rsidR="000035D5">
              <w:rPr>
                <w:rFonts w:cs="Times New Roman"/>
                <w:sz w:val="24"/>
                <w:szCs w:val="24"/>
              </w:rPr>
              <w:t>,00</w:t>
            </w:r>
          </w:p>
        </w:tc>
        <w:tc>
          <w:tcPr>
            <w:tcW w:w="1505" w:type="dxa"/>
            <w:vAlign w:val="center"/>
          </w:tcPr>
          <w:p w14:paraId="721D0201" w14:textId="77777777" w:rsidR="00530D60" w:rsidRDefault="00530D60" w:rsidP="007F6E37">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14:paraId="5DE2CAD6" w14:textId="24016AFE" w:rsidR="00835B05" w:rsidRPr="008633F4" w:rsidRDefault="00E71E67" w:rsidP="007F6E37">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Pr>
                <w:rFonts w:cs="Times New Roman"/>
                <w:sz w:val="24"/>
                <w:szCs w:val="24"/>
              </w:rPr>
              <w:t>64.630,00</w:t>
            </w:r>
          </w:p>
        </w:tc>
        <w:tc>
          <w:tcPr>
            <w:tcW w:w="1057" w:type="dxa"/>
            <w:vAlign w:val="center"/>
          </w:tcPr>
          <w:p w14:paraId="608C51ED" w14:textId="77777777" w:rsidR="00530D60" w:rsidRDefault="00530D60" w:rsidP="00C543AC">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14:paraId="022FD74E" w14:textId="2896B6CA" w:rsidR="00835B05" w:rsidRPr="008633F4" w:rsidRDefault="00A4732E" w:rsidP="00C543AC">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Pr>
                <w:rFonts w:cs="Times New Roman"/>
                <w:sz w:val="24"/>
                <w:szCs w:val="24"/>
              </w:rPr>
              <w:t>10</w:t>
            </w:r>
            <w:r w:rsidR="002F4D1F">
              <w:rPr>
                <w:rFonts w:cs="Times New Roman"/>
                <w:sz w:val="24"/>
                <w:szCs w:val="24"/>
              </w:rPr>
              <w:t>0</w:t>
            </w:r>
          </w:p>
        </w:tc>
      </w:tr>
      <w:tr w:rsidR="000035D5" w:rsidRPr="008633F4" w14:paraId="42B5D531" w14:textId="77777777" w:rsidTr="003D7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02A05347" w14:textId="6CFF01EE" w:rsidR="000035D5" w:rsidRPr="000035D5" w:rsidRDefault="000035D5" w:rsidP="000035D5">
            <w:pPr>
              <w:jc w:val="center"/>
              <w:rPr>
                <w:rFonts w:asciiTheme="minorHAnsi" w:hAnsiTheme="minorHAnsi" w:cs="Times New Roman"/>
                <w:b w:val="0"/>
                <w:bCs w:val="0"/>
                <w:sz w:val="24"/>
                <w:szCs w:val="24"/>
              </w:rPr>
            </w:pPr>
            <w:r w:rsidRPr="000035D5">
              <w:rPr>
                <w:rFonts w:asciiTheme="minorHAnsi" w:hAnsiTheme="minorHAnsi" w:cs="Times New Roman"/>
                <w:b w:val="0"/>
                <w:bCs w:val="0"/>
                <w:sz w:val="24"/>
                <w:szCs w:val="24"/>
              </w:rPr>
              <w:t>671</w:t>
            </w:r>
          </w:p>
        </w:tc>
        <w:tc>
          <w:tcPr>
            <w:tcW w:w="3517" w:type="dxa"/>
          </w:tcPr>
          <w:p w14:paraId="544FDF89" w14:textId="77777777" w:rsidR="00AC2B8C" w:rsidRDefault="000035D5" w:rsidP="000035D5">
            <w:pPr>
              <w:pStyle w:val="Bezproreda"/>
              <w:cnfStyle w:val="000000100000" w:firstRow="0" w:lastRow="0" w:firstColumn="0" w:lastColumn="0" w:oddVBand="0" w:evenVBand="0" w:oddHBand="1" w:evenHBand="0" w:firstRowFirstColumn="0" w:firstRowLastColumn="0" w:lastRowFirstColumn="0" w:lastRowLastColumn="0"/>
            </w:pPr>
            <w:r w:rsidRPr="000035D5">
              <w:t>Prihodi iz nadležnog proračuna za rashode poslovanja-</w:t>
            </w:r>
          </w:p>
          <w:p w14:paraId="5BA77ABD" w14:textId="6E268591" w:rsidR="000035D5" w:rsidRPr="000035D5" w:rsidRDefault="00AC2B8C" w:rsidP="000035D5">
            <w:pPr>
              <w:pStyle w:val="Bezproreda"/>
              <w:cnfStyle w:val="000000100000" w:firstRow="0" w:lastRow="0" w:firstColumn="0" w:lastColumn="0" w:oddVBand="0" w:evenVBand="0" w:oddHBand="1" w:evenHBand="0" w:firstRowFirstColumn="0" w:firstRowLastColumn="0" w:lastRowFirstColumn="0" w:lastRowLastColumn="0"/>
            </w:pPr>
            <w:r>
              <w:t>opći prihodi 1.1.</w:t>
            </w:r>
            <w:r w:rsidR="009C3F56">
              <w:t xml:space="preserve"> i 1.3</w:t>
            </w:r>
          </w:p>
        </w:tc>
        <w:tc>
          <w:tcPr>
            <w:tcW w:w="1964" w:type="dxa"/>
            <w:vAlign w:val="center"/>
          </w:tcPr>
          <w:p w14:paraId="4617F66B" w14:textId="4AB37908" w:rsidR="000035D5" w:rsidRDefault="009C3F56" w:rsidP="007F6E37">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83.445,60</w:t>
            </w:r>
          </w:p>
          <w:p w14:paraId="3BEE0B7B" w14:textId="6A72527A" w:rsidR="00AC2B8C" w:rsidRPr="000035D5" w:rsidRDefault="00AC2B8C" w:rsidP="007F6E37">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16.000,00</w:t>
            </w:r>
          </w:p>
        </w:tc>
        <w:tc>
          <w:tcPr>
            <w:tcW w:w="1505" w:type="dxa"/>
            <w:vAlign w:val="center"/>
          </w:tcPr>
          <w:p w14:paraId="15EF1863" w14:textId="0B3DC8CD" w:rsidR="000035D5" w:rsidRDefault="00E71E67" w:rsidP="007F6E37">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82.906,26</w:t>
            </w:r>
          </w:p>
          <w:p w14:paraId="18EC2B9B" w14:textId="5EC83B83" w:rsidR="002F4D1F" w:rsidRPr="000035D5" w:rsidRDefault="00E71E67" w:rsidP="007F6E37">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11.136,26</w:t>
            </w:r>
          </w:p>
        </w:tc>
        <w:tc>
          <w:tcPr>
            <w:tcW w:w="1057" w:type="dxa"/>
            <w:vAlign w:val="center"/>
          </w:tcPr>
          <w:p w14:paraId="21BEC475" w14:textId="5AD2530C" w:rsidR="000035D5" w:rsidRDefault="00A4732E" w:rsidP="00C543AC">
            <w:pPr>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Pr>
                <w:rFonts w:cs="Times New Roman"/>
                <w:bCs/>
                <w:sz w:val="24"/>
                <w:szCs w:val="24"/>
              </w:rPr>
              <w:t>99</w:t>
            </w:r>
          </w:p>
          <w:p w14:paraId="5324B80E" w14:textId="2C5A18FE" w:rsidR="002F4D1F" w:rsidRPr="003244F6" w:rsidRDefault="00A4732E" w:rsidP="00C543AC">
            <w:pPr>
              <w:jc w:val="center"/>
              <w:cnfStyle w:val="000000100000" w:firstRow="0" w:lastRow="0" w:firstColumn="0" w:lastColumn="0" w:oddVBand="0" w:evenVBand="0" w:oddHBand="1" w:evenHBand="0" w:firstRowFirstColumn="0" w:firstRowLastColumn="0" w:lastRowFirstColumn="0" w:lastRowLastColumn="0"/>
              <w:rPr>
                <w:rFonts w:cs="Times New Roman"/>
                <w:bCs/>
                <w:sz w:val="24"/>
                <w:szCs w:val="24"/>
              </w:rPr>
            </w:pPr>
            <w:r>
              <w:rPr>
                <w:rFonts w:cs="Times New Roman"/>
                <w:bCs/>
                <w:sz w:val="24"/>
                <w:szCs w:val="24"/>
              </w:rPr>
              <w:t>70</w:t>
            </w:r>
          </w:p>
        </w:tc>
      </w:tr>
      <w:tr w:rsidR="000035D5" w:rsidRPr="008633F4" w14:paraId="479E1C33" w14:textId="77777777" w:rsidTr="003D73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54C0860D" w14:textId="35D37386" w:rsidR="000035D5" w:rsidRPr="00835B05" w:rsidRDefault="00AC2B8C" w:rsidP="000035D5">
            <w:pPr>
              <w:jc w:val="center"/>
              <w:rPr>
                <w:rFonts w:asciiTheme="minorHAnsi" w:hAnsiTheme="minorHAnsi" w:cs="Times New Roman"/>
                <w:b w:val="0"/>
                <w:sz w:val="24"/>
                <w:szCs w:val="24"/>
              </w:rPr>
            </w:pPr>
            <w:r>
              <w:rPr>
                <w:rFonts w:asciiTheme="minorHAnsi" w:hAnsiTheme="minorHAnsi" w:cs="Times New Roman"/>
                <w:b w:val="0"/>
                <w:sz w:val="24"/>
                <w:szCs w:val="24"/>
              </w:rPr>
              <w:t>922</w:t>
            </w:r>
          </w:p>
        </w:tc>
        <w:tc>
          <w:tcPr>
            <w:tcW w:w="3517" w:type="dxa"/>
          </w:tcPr>
          <w:p w14:paraId="78E384F9" w14:textId="394BE8E8" w:rsidR="000035D5" w:rsidRPr="008633F4" w:rsidRDefault="00AC2B8C" w:rsidP="000035D5">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Pr>
                <w:rFonts w:cs="Times New Roman"/>
                <w:sz w:val="24"/>
                <w:szCs w:val="24"/>
              </w:rPr>
              <w:t>višak</w:t>
            </w:r>
          </w:p>
        </w:tc>
        <w:tc>
          <w:tcPr>
            <w:tcW w:w="1964" w:type="dxa"/>
          </w:tcPr>
          <w:p w14:paraId="539796D0" w14:textId="623274F3" w:rsidR="000035D5" w:rsidRPr="00835B05" w:rsidRDefault="009C3F56" w:rsidP="00AC2B8C">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Pr>
                <w:rFonts w:cs="Times New Roman"/>
                <w:sz w:val="24"/>
                <w:szCs w:val="24"/>
              </w:rPr>
              <w:t>324.953,00</w:t>
            </w:r>
          </w:p>
        </w:tc>
        <w:tc>
          <w:tcPr>
            <w:tcW w:w="1505" w:type="dxa"/>
          </w:tcPr>
          <w:p w14:paraId="79F6A870" w14:textId="10352D40" w:rsidR="000035D5" w:rsidRPr="00835B05" w:rsidRDefault="00E71E67" w:rsidP="000035D5">
            <w:pPr>
              <w:jc w:val="right"/>
              <w:cnfStyle w:val="000000010000" w:firstRow="0" w:lastRow="0" w:firstColumn="0" w:lastColumn="0" w:oddVBand="0" w:evenVBand="0" w:oddHBand="0" w:evenHBand="1" w:firstRowFirstColumn="0" w:firstRowLastColumn="0" w:lastRowFirstColumn="0" w:lastRowLastColumn="0"/>
              <w:rPr>
                <w:rFonts w:cs="Times New Roman"/>
                <w:sz w:val="24"/>
                <w:szCs w:val="24"/>
              </w:rPr>
            </w:pPr>
            <w:r>
              <w:rPr>
                <w:rFonts w:cs="Times New Roman"/>
                <w:sz w:val="24"/>
                <w:szCs w:val="24"/>
              </w:rPr>
              <w:t>344.387,30</w:t>
            </w:r>
          </w:p>
        </w:tc>
        <w:tc>
          <w:tcPr>
            <w:tcW w:w="1057" w:type="dxa"/>
          </w:tcPr>
          <w:p w14:paraId="15570D18" w14:textId="1E0C9DC5" w:rsidR="000035D5" w:rsidRPr="00835B05" w:rsidRDefault="000035D5" w:rsidP="000035D5">
            <w:pPr>
              <w:jc w:val="right"/>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r>
      <w:bookmarkEnd w:id="2"/>
    </w:tbl>
    <w:p w14:paraId="17AC9923" w14:textId="77777777" w:rsidR="00E54248" w:rsidRPr="008633F4" w:rsidRDefault="00E54248" w:rsidP="00E54248">
      <w:pPr>
        <w:rPr>
          <w:rFonts w:cs="Times New Roman"/>
          <w:b/>
          <w:sz w:val="24"/>
          <w:szCs w:val="24"/>
        </w:rPr>
      </w:pPr>
    </w:p>
    <w:p w14:paraId="537B8790" w14:textId="0D84F9FB" w:rsidR="00E54248" w:rsidRDefault="00C543AC" w:rsidP="00E54248">
      <w:pPr>
        <w:rPr>
          <w:rFonts w:cstheme="minorHAnsi"/>
        </w:rPr>
      </w:pPr>
      <w:r w:rsidRPr="00EB1872">
        <w:rPr>
          <w:rFonts w:cstheme="minorHAnsi"/>
          <w:bCs/>
          <w:sz w:val="24"/>
          <w:szCs w:val="24"/>
        </w:rPr>
        <w:t xml:space="preserve">Od ukupno planiranih rashoda ostvareno je </w:t>
      </w:r>
      <w:r w:rsidR="003231FD">
        <w:rPr>
          <w:rFonts w:cstheme="minorHAnsi"/>
          <w:bCs/>
          <w:sz w:val="24"/>
          <w:szCs w:val="24"/>
        </w:rPr>
        <w:t>84</w:t>
      </w:r>
      <w:r w:rsidRPr="00EB1872">
        <w:rPr>
          <w:rFonts w:cstheme="minorHAnsi"/>
          <w:bCs/>
          <w:sz w:val="24"/>
          <w:szCs w:val="24"/>
        </w:rPr>
        <w:t xml:space="preserve"> %</w:t>
      </w:r>
      <w:r w:rsidR="00EB1872" w:rsidRPr="00EB1872">
        <w:rPr>
          <w:rFonts w:cstheme="minorHAnsi"/>
          <w:bCs/>
          <w:sz w:val="24"/>
          <w:szCs w:val="24"/>
        </w:rPr>
        <w:t xml:space="preserve"> </w:t>
      </w:r>
      <w:r w:rsidR="00EB1872" w:rsidRPr="00EB1872">
        <w:rPr>
          <w:rFonts w:cstheme="minorHAnsi"/>
        </w:rPr>
        <w:t xml:space="preserve"> </w:t>
      </w:r>
      <w:r w:rsidR="003231FD">
        <w:rPr>
          <w:rFonts w:cstheme="minorHAnsi"/>
        </w:rPr>
        <w:t>jer još nisu odrađeni svi radovi i nabavljena oprema od donacija</w:t>
      </w:r>
      <w:r w:rsidR="00EB1872" w:rsidRPr="00EB1872">
        <w:rPr>
          <w:rFonts w:cstheme="minorHAnsi"/>
        </w:rPr>
        <w:t>.</w:t>
      </w:r>
      <w:r w:rsidR="00EB1872">
        <w:rPr>
          <w:rFonts w:cstheme="minorHAnsi"/>
        </w:rPr>
        <w:t xml:space="preserve"> Postotkom se izdvajaju:</w:t>
      </w:r>
    </w:p>
    <w:p w14:paraId="12115A6B" w14:textId="4176B7B9" w:rsidR="00EB1872" w:rsidRDefault="00EB1872" w:rsidP="00EB1872">
      <w:pPr>
        <w:pStyle w:val="Odlomakpopisa"/>
        <w:numPr>
          <w:ilvl w:val="0"/>
          <w:numId w:val="2"/>
        </w:numPr>
        <w:rPr>
          <w:rFonts w:cstheme="minorHAnsi"/>
          <w:bCs/>
          <w:sz w:val="24"/>
          <w:szCs w:val="24"/>
        </w:rPr>
      </w:pPr>
      <w:r>
        <w:rPr>
          <w:rFonts w:cstheme="minorHAnsi"/>
          <w:bCs/>
          <w:sz w:val="24"/>
          <w:szCs w:val="24"/>
        </w:rPr>
        <w:t xml:space="preserve">Rashodi za nefinancijsku imovinu 42, 45- </w:t>
      </w:r>
      <w:r w:rsidR="009A4480">
        <w:rPr>
          <w:rFonts w:cstheme="minorHAnsi"/>
          <w:bCs/>
          <w:sz w:val="24"/>
          <w:szCs w:val="24"/>
        </w:rPr>
        <w:t>N</w:t>
      </w:r>
      <w:r>
        <w:rPr>
          <w:rFonts w:cstheme="minorHAnsi"/>
          <w:bCs/>
          <w:sz w:val="24"/>
          <w:szCs w:val="24"/>
        </w:rPr>
        <w:t>ema</w:t>
      </w:r>
      <w:r w:rsidR="00027053">
        <w:rPr>
          <w:rFonts w:cstheme="minorHAnsi"/>
          <w:bCs/>
          <w:sz w:val="24"/>
          <w:szCs w:val="24"/>
        </w:rPr>
        <w:t xml:space="preserve"> veće</w:t>
      </w:r>
      <w:r>
        <w:rPr>
          <w:rFonts w:cstheme="minorHAnsi"/>
          <w:bCs/>
          <w:sz w:val="24"/>
          <w:szCs w:val="24"/>
        </w:rPr>
        <w:t xml:space="preserve"> realizacije na rashodima za nefinancijsku imovinu jer smo protekle </w:t>
      </w:r>
      <w:r w:rsidR="00027053">
        <w:rPr>
          <w:rFonts w:cstheme="minorHAnsi"/>
          <w:bCs/>
          <w:sz w:val="24"/>
          <w:szCs w:val="24"/>
        </w:rPr>
        <w:t>tri</w:t>
      </w:r>
      <w:r>
        <w:rPr>
          <w:rFonts w:cstheme="minorHAnsi"/>
          <w:bCs/>
          <w:sz w:val="24"/>
          <w:szCs w:val="24"/>
        </w:rPr>
        <w:t xml:space="preserve"> godine imali </w:t>
      </w:r>
      <w:r w:rsidR="009A4480">
        <w:rPr>
          <w:rFonts w:cstheme="minorHAnsi"/>
          <w:bCs/>
          <w:sz w:val="24"/>
          <w:szCs w:val="24"/>
        </w:rPr>
        <w:t xml:space="preserve"> već</w:t>
      </w:r>
      <w:r w:rsidR="00027053">
        <w:rPr>
          <w:rFonts w:cstheme="minorHAnsi"/>
          <w:bCs/>
          <w:sz w:val="24"/>
          <w:szCs w:val="24"/>
        </w:rPr>
        <w:t>e</w:t>
      </w:r>
      <w:r w:rsidR="009A4480">
        <w:rPr>
          <w:rFonts w:cstheme="minorHAnsi"/>
          <w:bCs/>
          <w:sz w:val="24"/>
          <w:szCs w:val="24"/>
        </w:rPr>
        <w:t xml:space="preserve"> </w:t>
      </w:r>
      <w:r>
        <w:rPr>
          <w:rFonts w:cstheme="minorHAnsi"/>
          <w:bCs/>
          <w:sz w:val="24"/>
          <w:szCs w:val="24"/>
        </w:rPr>
        <w:t>nabav</w:t>
      </w:r>
      <w:r w:rsidR="00027053">
        <w:rPr>
          <w:rFonts w:cstheme="minorHAnsi"/>
          <w:bCs/>
          <w:sz w:val="24"/>
          <w:szCs w:val="24"/>
        </w:rPr>
        <w:t>e</w:t>
      </w:r>
      <w:r>
        <w:rPr>
          <w:rFonts w:cstheme="minorHAnsi"/>
          <w:bCs/>
          <w:sz w:val="24"/>
          <w:szCs w:val="24"/>
        </w:rPr>
        <w:t xml:space="preserve"> instrumenata od donacija</w:t>
      </w:r>
      <w:r w:rsidR="009A4480">
        <w:rPr>
          <w:rFonts w:cstheme="minorHAnsi"/>
          <w:bCs/>
          <w:sz w:val="24"/>
          <w:szCs w:val="24"/>
        </w:rPr>
        <w:t>.</w:t>
      </w:r>
      <w:r>
        <w:rPr>
          <w:rFonts w:cstheme="minorHAnsi"/>
          <w:bCs/>
          <w:sz w:val="24"/>
          <w:szCs w:val="24"/>
        </w:rPr>
        <w:t xml:space="preserve"> </w:t>
      </w:r>
      <w:r w:rsidR="009A4480">
        <w:rPr>
          <w:rFonts w:cstheme="minorHAnsi"/>
          <w:bCs/>
          <w:sz w:val="24"/>
          <w:szCs w:val="24"/>
        </w:rPr>
        <w:t>I</w:t>
      </w:r>
      <w:r>
        <w:rPr>
          <w:rFonts w:cstheme="minorHAnsi"/>
          <w:bCs/>
          <w:sz w:val="24"/>
          <w:szCs w:val="24"/>
        </w:rPr>
        <w:t>sto tako je</w:t>
      </w:r>
      <w:r w:rsidR="009A4480">
        <w:rPr>
          <w:rFonts w:cstheme="minorHAnsi"/>
          <w:bCs/>
          <w:sz w:val="24"/>
          <w:szCs w:val="24"/>
        </w:rPr>
        <w:t xml:space="preserve"> u 2022.g.</w:t>
      </w:r>
      <w:r>
        <w:rPr>
          <w:rFonts w:cstheme="minorHAnsi"/>
          <w:bCs/>
          <w:sz w:val="24"/>
          <w:szCs w:val="24"/>
        </w:rPr>
        <w:t xml:space="preserve"> završila stabilizacija prostora škole oštećene u potresu</w:t>
      </w:r>
      <w:r w:rsidR="009A4480">
        <w:rPr>
          <w:rFonts w:cstheme="minorHAnsi"/>
          <w:bCs/>
          <w:sz w:val="24"/>
          <w:szCs w:val="24"/>
        </w:rPr>
        <w:t>, a obnova nije krenula iz sredstava donacija, te zato nemamo u izvještajnom razdoblju dodatnih ulaganja na nefinancijskoj imovini.</w:t>
      </w:r>
    </w:p>
    <w:p w14:paraId="0B8AD28E" w14:textId="77777777" w:rsidR="00027053" w:rsidRPr="00EF321B" w:rsidRDefault="00027053" w:rsidP="00EF321B">
      <w:pPr>
        <w:ind w:left="360"/>
        <w:rPr>
          <w:rFonts w:cstheme="minorHAnsi"/>
          <w:bCs/>
          <w:sz w:val="24"/>
          <w:szCs w:val="24"/>
        </w:rPr>
      </w:pPr>
    </w:p>
    <w:p w14:paraId="6CF464AD" w14:textId="3E9F2C20" w:rsidR="009A4480" w:rsidRPr="009A4480" w:rsidRDefault="009A4480" w:rsidP="009A4480">
      <w:pPr>
        <w:rPr>
          <w:rFonts w:cstheme="minorHAnsi"/>
          <w:bCs/>
          <w:sz w:val="24"/>
          <w:szCs w:val="24"/>
        </w:rPr>
      </w:pPr>
      <w:r>
        <w:rPr>
          <w:rFonts w:cstheme="minorHAnsi"/>
          <w:bCs/>
          <w:sz w:val="24"/>
          <w:szCs w:val="24"/>
        </w:rPr>
        <w:t>Pregled ostvarenih ukupnih rashoda daje se u slijedećoj tablici:</w:t>
      </w:r>
    </w:p>
    <w:p w14:paraId="2E91EE00" w14:textId="77777777" w:rsidR="007F6E37" w:rsidRDefault="007F6E37" w:rsidP="00E54248">
      <w:pPr>
        <w:rPr>
          <w:rFonts w:ascii="Times New Roman" w:hAnsi="Times New Roman" w:cs="Times New Roman"/>
          <w:b/>
          <w:sz w:val="24"/>
          <w:szCs w:val="24"/>
        </w:rPr>
      </w:pPr>
    </w:p>
    <w:p w14:paraId="0E8FF0CE" w14:textId="77777777" w:rsidR="00E54248" w:rsidRDefault="00E54248" w:rsidP="00497F25">
      <w:pPr>
        <w:pStyle w:val="Bezproreda"/>
      </w:pPr>
    </w:p>
    <w:tbl>
      <w:tblPr>
        <w:tblStyle w:val="Srednjareetka-Isticanje6"/>
        <w:tblW w:w="0" w:type="auto"/>
        <w:tblLook w:val="04A0" w:firstRow="1" w:lastRow="0" w:firstColumn="1" w:lastColumn="0" w:noHBand="0" w:noVBand="1"/>
      </w:tblPr>
      <w:tblGrid>
        <w:gridCol w:w="1009"/>
        <w:gridCol w:w="3924"/>
        <w:gridCol w:w="1557"/>
        <w:gridCol w:w="1505"/>
        <w:gridCol w:w="1057"/>
      </w:tblGrid>
      <w:tr w:rsidR="007F6E37" w:rsidRPr="00835B05" w14:paraId="0C200A4F" w14:textId="77777777" w:rsidTr="007C2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07F1E515" w14:textId="77777777" w:rsidR="007F6E37" w:rsidRPr="00835B05" w:rsidRDefault="007F6E37" w:rsidP="009870F4">
            <w:pPr>
              <w:pStyle w:val="Bezproreda"/>
              <w:jc w:val="center"/>
              <w:rPr>
                <w:rFonts w:asciiTheme="minorHAnsi" w:hAnsiTheme="minorHAnsi"/>
              </w:rPr>
            </w:pPr>
            <w:r w:rsidRPr="00835B05">
              <w:rPr>
                <w:rFonts w:asciiTheme="minorHAnsi" w:hAnsiTheme="minorHAnsi"/>
              </w:rPr>
              <w:t>Skupina</w:t>
            </w:r>
          </w:p>
        </w:tc>
        <w:tc>
          <w:tcPr>
            <w:tcW w:w="3924" w:type="dxa"/>
          </w:tcPr>
          <w:p w14:paraId="65EE048F" w14:textId="0AC74B4E" w:rsidR="007F6E37" w:rsidRPr="00835B05" w:rsidRDefault="007F6E37" w:rsidP="009870F4">
            <w:pPr>
              <w:pStyle w:val="Bezproreda"/>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rPr>
            </w:pPr>
            <w:r w:rsidRPr="00835B05">
              <w:rPr>
                <w:rFonts w:asciiTheme="minorHAnsi" w:eastAsiaTheme="minorHAnsi" w:hAnsiTheme="minorHAnsi"/>
              </w:rPr>
              <w:t xml:space="preserve">NAZIV </w:t>
            </w:r>
            <w:r>
              <w:rPr>
                <w:rFonts w:asciiTheme="minorHAnsi" w:eastAsiaTheme="minorHAnsi" w:hAnsiTheme="minorHAnsi"/>
              </w:rPr>
              <w:t>RASHODA</w:t>
            </w:r>
          </w:p>
        </w:tc>
        <w:tc>
          <w:tcPr>
            <w:tcW w:w="1557" w:type="dxa"/>
          </w:tcPr>
          <w:p w14:paraId="2ADF916B" w14:textId="77777777" w:rsidR="007F6E37" w:rsidRDefault="007F6E37" w:rsidP="009870F4">
            <w:pPr>
              <w:pStyle w:val="Bezproreda"/>
              <w:jc w:val="center"/>
              <w:cnfStyle w:val="100000000000" w:firstRow="1" w:lastRow="0" w:firstColumn="0" w:lastColumn="0" w:oddVBand="0" w:evenVBand="0" w:oddHBand="0" w:evenHBand="0" w:firstRowFirstColumn="0" w:firstRowLastColumn="0" w:lastRowFirstColumn="0" w:lastRowLastColumn="0"/>
              <w:rPr>
                <w:b w:val="0"/>
                <w:bCs w:val="0"/>
              </w:rPr>
            </w:pPr>
            <w:r w:rsidRPr="00835B05">
              <w:rPr>
                <w:rFonts w:asciiTheme="minorHAnsi" w:eastAsiaTheme="minorHAnsi" w:hAnsiTheme="minorHAnsi"/>
              </w:rPr>
              <w:t>PLAN 202</w:t>
            </w:r>
            <w:r w:rsidR="007C2D31">
              <w:rPr>
                <w:rFonts w:asciiTheme="minorHAnsi" w:eastAsiaTheme="minorHAnsi" w:hAnsiTheme="minorHAnsi"/>
              </w:rPr>
              <w:t>4</w:t>
            </w:r>
            <w:r w:rsidRPr="00835B05">
              <w:rPr>
                <w:rFonts w:asciiTheme="minorHAnsi" w:eastAsiaTheme="minorHAnsi" w:hAnsiTheme="minorHAnsi"/>
              </w:rPr>
              <w:t>.</w:t>
            </w:r>
          </w:p>
          <w:p w14:paraId="7731C90C" w14:textId="0D8FFEF9" w:rsidR="009662F8" w:rsidRPr="00835B05" w:rsidRDefault="009662F8" w:rsidP="009870F4">
            <w:pPr>
              <w:pStyle w:val="Bezproreda"/>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rPr>
            </w:pPr>
            <w:r>
              <w:rPr>
                <w:rFonts w:asciiTheme="minorHAnsi" w:eastAsiaTheme="minorHAnsi" w:hAnsiTheme="minorHAnsi"/>
              </w:rPr>
              <w:t>IV REB</w:t>
            </w:r>
          </w:p>
        </w:tc>
        <w:tc>
          <w:tcPr>
            <w:tcW w:w="1505" w:type="dxa"/>
          </w:tcPr>
          <w:p w14:paraId="4BFACF2A" w14:textId="6CA85C00" w:rsidR="007F6E37" w:rsidRPr="00835B05" w:rsidRDefault="007F6E37" w:rsidP="009870F4">
            <w:pPr>
              <w:pStyle w:val="Bezproreda"/>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rPr>
            </w:pPr>
            <w:r w:rsidRPr="00835B05">
              <w:rPr>
                <w:rFonts w:asciiTheme="minorHAnsi" w:eastAsiaTheme="minorHAnsi" w:hAnsiTheme="minorHAnsi"/>
              </w:rPr>
              <w:t xml:space="preserve">OSTVARENJE 1.- </w:t>
            </w:r>
            <w:r w:rsidR="009662F8">
              <w:rPr>
                <w:rFonts w:asciiTheme="minorHAnsi" w:eastAsiaTheme="minorHAnsi" w:hAnsiTheme="minorHAnsi"/>
              </w:rPr>
              <w:t>12</w:t>
            </w:r>
            <w:r w:rsidRPr="00835B05">
              <w:rPr>
                <w:rFonts w:asciiTheme="minorHAnsi" w:eastAsiaTheme="minorHAnsi" w:hAnsiTheme="minorHAnsi"/>
              </w:rPr>
              <w:t>. 202</w:t>
            </w:r>
            <w:r w:rsidR="007C2D31">
              <w:rPr>
                <w:rFonts w:asciiTheme="minorHAnsi" w:eastAsiaTheme="minorHAnsi" w:hAnsiTheme="minorHAnsi"/>
              </w:rPr>
              <w:t>4</w:t>
            </w:r>
            <w:r w:rsidRPr="00835B05">
              <w:rPr>
                <w:rFonts w:asciiTheme="minorHAnsi" w:eastAsiaTheme="minorHAnsi" w:hAnsiTheme="minorHAnsi"/>
              </w:rPr>
              <w:t>.</w:t>
            </w:r>
          </w:p>
        </w:tc>
        <w:tc>
          <w:tcPr>
            <w:tcW w:w="1057" w:type="dxa"/>
          </w:tcPr>
          <w:p w14:paraId="6FEA5732" w14:textId="77777777" w:rsidR="007F6E37" w:rsidRPr="00835B05" w:rsidRDefault="007F6E37" w:rsidP="009870F4">
            <w:pPr>
              <w:pStyle w:val="Bezproreda"/>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rPr>
            </w:pPr>
            <w:r w:rsidRPr="00835B05">
              <w:rPr>
                <w:rFonts w:asciiTheme="minorHAnsi" w:eastAsiaTheme="minorHAnsi" w:hAnsiTheme="minorHAnsi"/>
              </w:rPr>
              <w:t>INDEKS</w:t>
            </w:r>
          </w:p>
        </w:tc>
      </w:tr>
      <w:tr w:rsidR="007F6E37" w:rsidRPr="003244F6" w14:paraId="72E98944" w14:textId="77777777" w:rsidTr="007C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43836F7" w14:textId="538BF4B7" w:rsidR="007F6E37" w:rsidRPr="00835B05" w:rsidRDefault="006318F6" w:rsidP="009870F4">
            <w:pPr>
              <w:jc w:val="center"/>
              <w:rPr>
                <w:rFonts w:asciiTheme="minorHAnsi" w:hAnsiTheme="minorHAnsi" w:cs="Times New Roman"/>
                <w:sz w:val="24"/>
                <w:szCs w:val="24"/>
              </w:rPr>
            </w:pPr>
            <w:r>
              <w:rPr>
                <w:rFonts w:asciiTheme="minorHAnsi" w:hAnsiTheme="minorHAnsi" w:cs="Times New Roman"/>
                <w:sz w:val="24"/>
                <w:szCs w:val="24"/>
              </w:rPr>
              <w:t>3</w:t>
            </w:r>
            <w:r w:rsidR="007C2D31">
              <w:rPr>
                <w:rFonts w:asciiTheme="minorHAnsi" w:hAnsiTheme="minorHAnsi" w:cs="Times New Roman"/>
                <w:sz w:val="24"/>
                <w:szCs w:val="24"/>
              </w:rPr>
              <w:t>+4</w:t>
            </w:r>
          </w:p>
        </w:tc>
        <w:tc>
          <w:tcPr>
            <w:tcW w:w="3924" w:type="dxa"/>
          </w:tcPr>
          <w:p w14:paraId="3BA17966" w14:textId="161372E0" w:rsidR="007F6E37" w:rsidRPr="008633F4" w:rsidRDefault="007C2D31" w:rsidP="009870F4">
            <w:pPr>
              <w:pStyle w:val="Bezproreda"/>
              <w:cnfStyle w:val="000000100000" w:firstRow="0" w:lastRow="0" w:firstColumn="0" w:lastColumn="0" w:oddVBand="0" w:evenVBand="0" w:oddHBand="1" w:evenHBand="0" w:firstRowFirstColumn="0" w:firstRowLastColumn="0" w:lastRowFirstColumn="0" w:lastRowLastColumn="0"/>
              <w:rPr>
                <w:b/>
              </w:rPr>
            </w:pPr>
            <w:r>
              <w:rPr>
                <w:b/>
              </w:rPr>
              <w:t>Rashodi ukupno</w:t>
            </w:r>
          </w:p>
        </w:tc>
        <w:tc>
          <w:tcPr>
            <w:tcW w:w="1557" w:type="dxa"/>
            <w:vAlign w:val="center"/>
          </w:tcPr>
          <w:p w14:paraId="3CBB0576" w14:textId="27595D3E" w:rsidR="007F6E37" w:rsidRPr="003244F6" w:rsidRDefault="00964D2F" w:rsidP="00C543AC">
            <w:pPr>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r>
              <w:rPr>
                <w:rFonts w:cs="Times New Roman"/>
                <w:b/>
                <w:sz w:val="24"/>
                <w:szCs w:val="24"/>
              </w:rPr>
              <w:t>1.</w:t>
            </w:r>
            <w:r w:rsidR="009C3F56">
              <w:rPr>
                <w:rFonts w:cs="Times New Roman"/>
                <w:b/>
                <w:sz w:val="24"/>
                <w:szCs w:val="24"/>
              </w:rPr>
              <w:t>922.058,60</w:t>
            </w:r>
          </w:p>
        </w:tc>
        <w:tc>
          <w:tcPr>
            <w:tcW w:w="1505" w:type="dxa"/>
            <w:vAlign w:val="center"/>
          </w:tcPr>
          <w:p w14:paraId="6DCD5DAD" w14:textId="6891F765" w:rsidR="007F6E37" w:rsidRPr="003244F6" w:rsidRDefault="003231FD" w:rsidP="00C543AC">
            <w:pPr>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r>
              <w:rPr>
                <w:rFonts w:cs="Times New Roman"/>
                <w:b/>
                <w:sz w:val="24"/>
                <w:szCs w:val="24"/>
              </w:rPr>
              <w:t>1.619.068,65</w:t>
            </w:r>
          </w:p>
        </w:tc>
        <w:tc>
          <w:tcPr>
            <w:tcW w:w="1057" w:type="dxa"/>
            <w:vAlign w:val="center"/>
          </w:tcPr>
          <w:p w14:paraId="7A8F9F91" w14:textId="1BDD3506" w:rsidR="007F6E37" w:rsidRPr="003244F6" w:rsidRDefault="003231FD" w:rsidP="00C543AC">
            <w:pPr>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r>
              <w:rPr>
                <w:rFonts w:cs="Times New Roman"/>
                <w:b/>
                <w:sz w:val="24"/>
                <w:szCs w:val="24"/>
              </w:rPr>
              <w:t>84</w:t>
            </w:r>
          </w:p>
        </w:tc>
      </w:tr>
      <w:tr w:rsidR="007C2D31" w:rsidRPr="008633F4" w14:paraId="6E79B3ED" w14:textId="77777777" w:rsidTr="007C2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36EEFC6C" w14:textId="7DAB448D" w:rsidR="007C2D31" w:rsidRDefault="007C2D31" w:rsidP="007C2D31">
            <w:pPr>
              <w:jc w:val="center"/>
              <w:rPr>
                <w:rFonts w:cs="Times New Roman"/>
                <w:sz w:val="24"/>
                <w:szCs w:val="24"/>
              </w:rPr>
            </w:pPr>
            <w:r>
              <w:rPr>
                <w:rFonts w:cs="Times New Roman"/>
                <w:sz w:val="24"/>
                <w:szCs w:val="24"/>
              </w:rPr>
              <w:t>3</w:t>
            </w:r>
          </w:p>
        </w:tc>
        <w:tc>
          <w:tcPr>
            <w:tcW w:w="3924" w:type="dxa"/>
          </w:tcPr>
          <w:p w14:paraId="09568C16" w14:textId="0CCBB354" w:rsidR="007C2D31" w:rsidRDefault="007C2D31" w:rsidP="007C2D31">
            <w:pPr>
              <w:pStyle w:val="Bezproreda"/>
              <w:cnfStyle w:val="000000010000" w:firstRow="0" w:lastRow="0" w:firstColumn="0" w:lastColumn="0" w:oddVBand="0" w:evenVBand="0" w:oddHBand="0" w:evenHBand="1" w:firstRowFirstColumn="0" w:firstRowLastColumn="0" w:lastRowFirstColumn="0" w:lastRowLastColumn="0"/>
            </w:pPr>
            <w:r>
              <w:rPr>
                <w:b/>
              </w:rPr>
              <w:t>Rashodi</w:t>
            </w:r>
            <w:r w:rsidRPr="008633F4">
              <w:rPr>
                <w:b/>
              </w:rPr>
              <w:t xml:space="preserve"> poslovanja</w:t>
            </w:r>
          </w:p>
        </w:tc>
        <w:tc>
          <w:tcPr>
            <w:tcW w:w="1557" w:type="dxa"/>
            <w:vAlign w:val="center"/>
          </w:tcPr>
          <w:p w14:paraId="5848DB18" w14:textId="594CF16B" w:rsidR="007C2D31" w:rsidRPr="007C2D31" w:rsidRDefault="007C2D31" w:rsidP="007C2D31">
            <w:pPr>
              <w:jc w:val="center"/>
              <w:cnfStyle w:val="000000010000" w:firstRow="0" w:lastRow="0" w:firstColumn="0" w:lastColumn="0" w:oddVBand="0" w:evenVBand="0" w:oddHBand="0" w:evenHBand="1" w:firstRowFirstColumn="0" w:firstRowLastColumn="0" w:lastRowFirstColumn="0" w:lastRowLastColumn="0"/>
              <w:rPr>
                <w:rFonts w:cs="Times New Roman"/>
                <w:b/>
                <w:bCs/>
                <w:sz w:val="24"/>
                <w:szCs w:val="24"/>
              </w:rPr>
            </w:pPr>
            <w:r w:rsidRPr="007C2D31">
              <w:rPr>
                <w:rFonts w:cs="Times New Roman"/>
                <w:b/>
                <w:bCs/>
                <w:sz w:val="24"/>
                <w:szCs w:val="24"/>
              </w:rPr>
              <w:t>1.</w:t>
            </w:r>
            <w:r w:rsidR="009C3F56">
              <w:rPr>
                <w:rFonts w:cs="Times New Roman"/>
                <w:b/>
                <w:bCs/>
                <w:sz w:val="24"/>
                <w:szCs w:val="24"/>
              </w:rPr>
              <w:t>526.998,50</w:t>
            </w:r>
          </w:p>
        </w:tc>
        <w:tc>
          <w:tcPr>
            <w:tcW w:w="1505" w:type="dxa"/>
            <w:vAlign w:val="center"/>
          </w:tcPr>
          <w:p w14:paraId="7E09FCE9" w14:textId="24AA1113" w:rsidR="007C2D31" w:rsidRPr="00A4211A" w:rsidRDefault="00A4732E" w:rsidP="007C2D31">
            <w:pPr>
              <w:jc w:val="center"/>
              <w:cnfStyle w:val="000000010000" w:firstRow="0" w:lastRow="0" w:firstColumn="0" w:lastColumn="0" w:oddVBand="0" w:evenVBand="0" w:oddHBand="0" w:evenHBand="1" w:firstRowFirstColumn="0" w:firstRowLastColumn="0" w:lastRowFirstColumn="0" w:lastRowLastColumn="0"/>
              <w:rPr>
                <w:rFonts w:cs="Times New Roman"/>
                <w:b/>
                <w:bCs/>
                <w:sz w:val="24"/>
                <w:szCs w:val="24"/>
              </w:rPr>
            </w:pPr>
            <w:r>
              <w:rPr>
                <w:rFonts w:cs="Times New Roman"/>
                <w:b/>
                <w:bCs/>
                <w:sz w:val="24"/>
                <w:szCs w:val="24"/>
              </w:rPr>
              <w:t>1.529.668,97</w:t>
            </w:r>
          </w:p>
        </w:tc>
        <w:tc>
          <w:tcPr>
            <w:tcW w:w="1057" w:type="dxa"/>
            <w:vAlign w:val="center"/>
          </w:tcPr>
          <w:p w14:paraId="603864A3" w14:textId="012ECA9E" w:rsidR="007C2D31" w:rsidRPr="00027053" w:rsidRDefault="003231FD" w:rsidP="007C2D31">
            <w:pPr>
              <w:jc w:val="center"/>
              <w:cnfStyle w:val="000000010000" w:firstRow="0" w:lastRow="0" w:firstColumn="0" w:lastColumn="0" w:oddVBand="0" w:evenVBand="0" w:oddHBand="0" w:evenHBand="1" w:firstRowFirstColumn="0" w:firstRowLastColumn="0" w:lastRowFirstColumn="0" w:lastRowLastColumn="0"/>
              <w:rPr>
                <w:rFonts w:cs="Times New Roman"/>
                <w:b/>
                <w:bCs/>
                <w:sz w:val="24"/>
                <w:szCs w:val="24"/>
              </w:rPr>
            </w:pPr>
            <w:r>
              <w:rPr>
                <w:rFonts w:cs="Times New Roman"/>
                <w:b/>
                <w:bCs/>
                <w:sz w:val="24"/>
                <w:szCs w:val="24"/>
              </w:rPr>
              <w:t>100</w:t>
            </w:r>
          </w:p>
        </w:tc>
      </w:tr>
      <w:tr w:rsidR="007C2D31" w:rsidRPr="008633F4" w14:paraId="737DC869" w14:textId="77777777" w:rsidTr="007C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0443DED5" w14:textId="4BB7BFE9" w:rsidR="007C2D31" w:rsidRPr="00835B05" w:rsidRDefault="007C2D31" w:rsidP="007C2D31">
            <w:pPr>
              <w:jc w:val="center"/>
              <w:rPr>
                <w:rFonts w:asciiTheme="minorHAnsi" w:hAnsiTheme="minorHAnsi" w:cs="Times New Roman"/>
                <w:b w:val="0"/>
                <w:sz w:val="24"/>
                <w:szCs w:val="24"/>
              </w:rPr>
            </w:pPr>
            <w:r>
              <w:rPr>
                <w:rFonts w:asciiTheme="minorHAnsi" w:hAnsiTheme="minorHAnsi" w:cs="Times New Roman"/>
                <w:b w:val="0"/>
                <w:sz w:val="24"/>
                <w:szCs w:val="24"/>
              </w:rPr>
              <w:t>31</w:t>
            </w:r>
          </w:p>
        </w:tc>
        <w:tc>
          <w:tcPr>
            <w:tcW w:w="3924" w:type="dxa"/>
          </w:tcPr>
          <w:p w14:paraId="3AC83EDC" w14:textId="0BCB7C13" w:rsidR="007C2D31" w:rsidRPr="008633F4" w:rsidRDefault="007C2D31" w:rsidP="007C2D31">
            <w:pPr>
              <w:pStyle w:val="Bezproreda"/>
              <w:cnfStyle w:val="000000100000" w:firstRow="0" w:lastRow="0" w:firstColumn="0" w:lastColumn="0" w:oddVBand="0" w:evenVBand="0" w:oddHBand="1" w:evenHBand="0" w:firstRowFirstColumn="0" w:firstRowLastColumn="0" w:lastRowFirstColumn="0" w:lastRowLastColumn="0"/>
            </w:pPr>
            <w:r>
              <w:t>Rashodi za zaposlene</w:t>
            </w:r>
          </w:p>
        </w:tc>
        <w:tc>
          <w:tcPr>
            <w:tcW w:w="1557" w:type="dxa"/>
            <w:vAlign w:val="center"/>
          </w:tcPr>
          <w:p w14:paraId="084C3493" w14:textId="1560A13D" w:rsidR="007C2D31" w:rsidRPr="008633F4" w:rsidRDefault="007C2D31" w:rsidP="007C2D31">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1.355.000,00</w:t>
            </w:r>
          </w:p>
        </w:tc>
        <w:tc>
          <w:tcPr>
            <w:tcW w:w="1505" w:type="dxa"/>
            <w:vAlign w:val="center"/>
          </w:tcPr>
          <w:p w14:paraId="302554F9" w14:textId="28432E51" w:rsidR="007C2D31" w:rsidRPr="008633F4" w:rsidRDefault="00A4732E" w:rsidP="007C2D31">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1.349.244,73</w:t>
            </w:r>
          </w:p>
        </w:tc>
        <w:tc>
          <w:tcPr>
            <w:tcW w:w="1057" w:type="dxa"/>
            <w:vAlign w:val="center"/>
          </w:tcPr>
          <w:p w14:paraId="74A18525" w14:textId="2CFA0D95" w:rsidR="007C2D31" w:rsidRPr="008633F4" w:rsidRDefault="003231FD" w:rsidP="007C2D31">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100</w:t>
            </w:r>
          </w:p>
        </w:tc>
      </w:tr>
      <w:tr w:rsidR="007C2D31" w:rsidRPr="008633F4" w14:paraId="198D99E7" w14:textId="77777777" w:rsidTr="007C2D31">
        <w:trPr>
          <w:cnfStyle w:val="000000010000" w:firstRow="0" w:lastRow="0" w:firstColumn="0" w:lastColumn="0" w:oddVBand="0" w:evenVBand="0" w:oddHBand="0" w:evenHBand="1"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009" w:type="dxa"/>
          </w:tcPr>
          <w:p w14:paraId="3B7E5A9B" w14:textId="0F697FAB" w:rsidR="007C2D31" w:rsidRPr="00835B05" w:rsidRDefault="007C2D31" w:rsidP="007C2D31">
            <w:pPr>
              <w:jc w:val="center"/>
              <w:rPr>
                <w:rFonts w:asciiTheme="minorHAnsi" w:hAnsiTheme="minorHAnsi" w:cs="Times New Roman"/>
                <w:b w:val="0"/>
                <w:sz w:val="24"/>
                <w:szCs w:val="24"/>
              </w:rPr>
            </w:pPr>
            <w:r>
              <w:rPr>
                <w:rFonts w:asciiTheme="minorHAnsi" w:hAnsiTheme="minorHAnsi" w:cs="Times New Roman"/>
                <w:b w:val="0"/>
                <w:sz w:val="24"/>
                <w:szCs w:val="24"/>
              </w:rPr>
              <w:t>32</w:t>
            </w:r>
          </w:p>
        </w:tc>
        <w:tc>
          <w:tcPr>
            <w:tcW w:w="3924" w:type="dxa"/>
          </w:tcPr>
          <w:p w14:paraId="7966CCE3" w14:textId="49B482A5" w:rsidR="007C2D31" w:rsidRPr="008633F4" w:rsidRDefault="007C2D31" w:rsidP="007C2D31">
            <w:pPr>
              <w:pStyle w:val="Bezproreda"/>
              <w:cnfStyle w:val="000000010000" w:firstRow="0" w:lastRow="0" w:firstColumn="0" w:lastColumn="0" w:oddVBand="0" w:evenVBand="0" w:oddHBand="0" w:evenHBand="1" w:firstRowFirstColumn="0" w:firstRowLastColumn="0" w:lastRowFirstColumn="0" w:lastRowLastColumn="0"/>
            </w:pPr>
            <w:r>
              <w:t>Materijalni rashodi</w:t>
            </w:r>
          </w:p>
        </w:tc>
        <w:tc>
          <w:tcPr>
            <w:tcW w:w="1557" w:type="dxa"/>
            <w:vAlign w:val="center"/>
          </w:tcPr>
          <w:p w14:paraId="4222FCAB" w14:textId="6737B250" w:rsidR="007C2D31" w:rsidRPr="008633F4" w:rsidRDefault="009C3F56" w:rsidP="007C2D31">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Pr>
                <w:rFonts w:cs="Times New Roman"/>
                <w:sz w:val="24"/>
                <w:szCs w:val="24"/>
              </w:rPr>
              <w:t>170.998,50</w:t>
            </w:r>
          </w:p>
        </w:tc>
        <w:tc>
          <w:tcPr>
            <w:tcW w:w="1505" w:type="dxa"/>
            <w:vAlign w:val="center"/>
          </w:tcPr>
          <w:p w14:paraId="0A312010" w14:textId="673456DB" w:rsidR="007C2D31" w:rsidRPr="008633F4" w:rsidRDefault="00A4732E" w:rsidP="007C2D31">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Pr>
                <w:rFonts w:cs="Times New Roman"/>
                <w:sz w:val="24"/>
                <w:szCs w:val="24"/>
              </w:rPr>
              <w:t>179.427,98</w:t>
            </w:r>
          </w:p>
        </w:tc>
        <w:tc>
          <w:tcPr>
            <w:tcW w:w="1057" w:type="dxa"/>
            <w:vAlign w:val="center"/>
          </w:tcPr>
          <w:p w14:paraId="2770482C" w14:textId="214CE474" w:rsidR="007C2D31" w:rsidRPr="008633F4" w:rsidRDefault="003231FD" w:rsidP="007C2D31">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Pr>
                <w:rFonts w:cs="Times New Roman"/>
                <w:sz w:val="24"/>
                <w:szCs w:val="24"/>
              </w:rPr>
              <w:t>105</w:t>
            </w:r>
          </w:p>
        </w:tc>
      </w:tr>
      <w:tr w:rsidR="007C2D31" w:rsidRPr="008633F4" w14:paraId="315158F6" w14:textId="77777777" w:rsidTr="007C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6855E531" w14:textId="15435F5C" w:rsidR="007C2D31" w:rsidRPr="00835B05" w:rsidRDefault="007C2D31" w:rsidP="007C2D31">
            <w:pPr>
              <w:jc w:val="center"/>
              <w:rPr>
                <w:rFonts w:asciiTheme="minorHAnsi" w:hAnsiTheme="minorHAnsi" w:cs="Times New Roman"/>
                <w:b w:val="0"/>
                <w:sz w:val="24"/>
                <w:szCs w:val="24"/>
              </w:rPr>
            </w:pPr>
            <w:r>
              <w:rPr>
                <w:rFonts w:asciiTheme="minorHAnsi" w:hAnsiTheme="minorHAnsi" w:cs="Times New Roman"/>
                <w:b w:val="0"/>
                <w:sz w:val="24"/>
                <w:szCs w:val="24"/>
              </w:rPr>
              <w:t xml:space="preserve">34 </w:t>
            </w:r>
          </w:p>
        </w:tc>
        <w:tc>
          <w:tcPr>
            <w:tcW w:w="3924" w:type="dxa"/>
          </w:tcPr>
          <w:p w14:paraId="4246846F" w14:textId="54AE1A6C" w:rsidR="007C2D31" w:rsidRPr="006318F6" w:rsidRDefault="007C2D31" w:rsidP="007C2D31">
            <w:pPr>
              <w:pStyle w:val="Bezproreda"/>
              <w:cnfStyle w:val="000000100000" w:firstRow="0" w:lastRow="0" w:firstColumn="0" w:lastColumn="0" w:oddVBand="0" w:evenVBand="0" w:oddHBand="1" w:evenHBand="0" w:firstRowFirstColumn="0" w:firstRowLastColumn="0" w:lastRowFirstColumn="0" w:lastRowLastColumn="0"/>
              <w:rPr>
                <w:bCs/>
              </w:rPr>
            </w:pPr>
            <w:r w:rsidRPr="006318F6">
              <w:rPr>
                <w:rFonts w:cs="Times New Roman"/>
                <w:bCs/>
                <w:szCs w:val="24"/>
              </w:rPr>
              <w:t>Financijski rashodi</w:t>
            </w:r>
          </w:p>
        </w:tc>
        <w:tc>
          <w:tcPr>
            <w:tcW w:w="1557" w:type="dxa"/>
            <w:vAlign w:val="center"/>
          </w:tcPr>
          <w:p w14:paraId="6853A054" w14:textId="176BCBE5" w:rsidR="007C2D31" w:rsidRPr="008633F4" w:rsidRDefault="007C2D31" w:rsidP="007C2D31">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1.000,00</w:t>
            </w:r>
          </w:p>
        </w:tc>
        <w:tc>
          <w:tcPr>
            <w:tcW w:w="1505" w:type="dxa"/>
            <w:vAlign w:val="center"/>
          </w:tcPr>
          <w:p w14:paraId="41563E01" w14:textId="60961DAB" w:rsidR="007C2D31" w:rsidRPr="008633F4" w:rsidRDefault="00327A2C" w:rsidP="007C2D31">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996,26</w:t>
            </w:r>
          </w:p>
        </w:tc>
        <w:tc>
          <w:tcPr>
            <w:tcW w:w="1057" w:type="dxa"/>
            <w:vAlign w:val="center"/>
          </w:tcPr>
          <w:p w14:paraId="19A02FAA" w14:textId="2FF1F613" w:rsidR="007C2D31" w:rsidRPr="008633F4" w:rsidRDefault="003231FD" w:rsidP="007C2D31">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100</w:t>
            </w:r>
          </w:p>
        </w:tc>
      </w:tr>
      <w:tr w:rsidR="007C2D31" w:rsidRPr="008633F4" w14:paraId="05D7E6F0" w14:textId="77777777" w:rsidTr="007C2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18CEA4CB" w14:textId="2282714C" w:rsidR="007C2D31" w:rsidRPr="00964D2F" w:rsidRDefault="007C2D31" w:rsidP="007C2D31">
            <w:pPr>
              <w:jc w:val="center"/>
              <w:rPr>
                <w:rFonts w:asciiTheme="minorHAnsi" w:hAnsiTheme="minorHAnsi" w:cs="Times New Roman"/>
                <w:bCs w:val="0"/>
                <w:sz w:val="24"/>
                <w:szCs w:val="24"/>
              </w:rPr>
            </w:pPr>
            <w:r w:rsidRPr="00964D2F">
              <w:rPr>
                <w:rFonts w:asciiTheme="minorHAnsi" w:hAnsiTheme="minorHAnsi" w:cs="Times New Roman"/>
                <w:bCs w:val="0"/>
                <w:sz w:val="24"/>
                <w:szCs w:val="24"/>
              </w:rPr>
              <w:t>4</w:t>
            </w:r>
          </w:p>
        </w:tc>
        <w:tc>
          <w:tcPr>
            <w:tcW w:w="3924" w:type="dxa"/>
          </w:tcPr>
          <w:p w14:paraId="4A94C7E7" w14:textId="042D2B2F" w:rsidR="007C2D31" w:rsidRPr="00964D2F" w:rsidRDefault="007C2D31" w:rsidP="007C2D31">
            <w:pPr>
              <w:pStyle w:val="Bezproreda"/>
              <w:cnfStyle w:val="000000010000" w:firstRow="0" w:lastRow="0" w:firstColumn="0" w:lastColumn="0" w:oddVBand="0" w:evenVBand="0" w:oddHBand="0" w:evenHBand="1" w:firstRowFirstColumn="0" w:firstRowLastColumn="0" w:lastRowFirstColumn="0" w:lastRowLastColumn="0"/>
              <w:rPr>
                <w:b/>
              </w:rPr>
            </w:pPr>
            <w:r>
              <w:rPr>
                <w:b/>
              </w:rPr>
              <w:t>Rashodi za nabavu nefinancijske imovine</w:t>
            </w:r>
          </w:p>
        </w:tc>
        <w:tc>
          <w:tcPr>
            <w:tcW w:w="1557" w:type="dxa"/>
            <w:vAlign w:val="center"/>
          </w:tcPr>
          <w:p w14:paraId="65578373" w14:textId="04B5D0C0" w:rsidR="007C2D31" w:rsidRPr="00C543AC" w:rsidRDefault="009C3F56" w:rsidP="007C2D31">
            <w:pPr>
              <w:jc w:val="center"/>
              <w:cnfStyle w:val="000000010000" w:firstRow="0" w:lastRow="0" w:firstColumn="0" w:lastColumn="0" w:oddVBand="0" w:evenVBand="0" w:oddHBand="0" w:evenHBand="1" w:firstRowFirstColumn="0" w:firstRowLastColumn="0" w:lastRowFirstColumn="0" w:lastRowLastColumn="0"/>
              <w:rPr>
                <w:rFonts w:cs="Times New Roman"/>
                <w:b/>
                <w:bCs/>
                <w:sz w:val="24"/>
                <w:szCs w:val="24"/>
              </w:rPr>
            </w:pPr>
            <w:r>
              <w:rPr>
                <w:rFonts w:cs="Times New Roman"/>
                <w:b/>
                <w:bCs/>
                <w:sz w:val="24"/>
                <w:szCs w:val="24"/>
              </w:rPr>
              <w:t>395.060,10</w:t>
            </w:r>
          </w:p>
        </w:tc>
        <w:tc>
          <w:tcPr>
            <w:tcW w:w="1505" w:type="dxa"/>
            <w:vAlign w:val="center"/>
          </w:tcPr>
          <w:p w14:paraId="58DEC113" w14:textId="5F959181" w:rsidR="007C2D31" w:rsidRPr="00C543AC" w:rsidRDefault="003231FD" w:rsidP="007C2D31">
            <w:pPr>
              <w:jc w:val="center"/>
              <w:cnfStyle w:val="000000010000" w:firstRow="0" w:lastRow="0" w:firstColumn="0" w:lastColumn="0" w:oddVBand="0" w:evenVBand="0" w:oddHBand="0" w:evenHBand="1" w:firstRowFirstColumn="0" w:firstRowLastColumn="0" w:lastRowFirstColumn="0" w:lastRowLastColumn="0"/>
              <w:rPr>
                <w:rFonts w:cs="Times New Roman"/>
                <w:b/>
                <w:bCs/>
                <w:sz w:val="24"/>
                <w:szCs w:val="24"/>
              </w:rPr>
            </w:pPr>
            <w:r>
              <w:rPr>
                <w:rFonts w:cs="Times New Roman"/>
                <w:b/>
                <w:bCs/>
                <w:sz w:val="24"/>
                <w:szCs w:val="24"/>
              </w:rPr>
              <w:t>89.399,68</w:t>
            </w:r>
          </w:p>
        </w:tc>
        <w:tc>
          <w:tcPr>
            <w:tcW w:w="1057" w:type="dxa"/>
            <w:vAlign w:val="center"/>
          </w:tcPr>
          <w:p w14:paraId="00F30372" w14:textId="51249551" w:rsidR="007C2D31" w:rsidRPr="003231FD" w:rsidRDefault="003231FD" w:rsidP="007C2D31">
            <w:pPr>
              <w:jc w:val="center"/>
              <w:cnfStyle w:val="000000010000" w:firstRow="0" w:lastRow="0" w:firstColumn="0" w:lastColumn="0" w:oddVBand="0" w:evenVBand="0" w:oddHBand="0" w:evenHBand="1" w:firstRowFirstColumn="0" w:firstRowLastColumn="0" w:lastRowFirstColumn="0" w:lastRowLastColumn="0"/>
              <w:rPr>
                <w:rFonts w:cs="Times New Roman"/>
                <w:b/>
                <w:bCs/>
                <w:sz w:val="24"/>
                <w:szCs w:val="24"/>
              </w:rPr>
            </w:pPr>
            <w:r w:rsidRPr="003231FD">
              <w:rPr>
                <w:rFonts w:cs="Times New Roman"/>
                <w:b/>
                <w:bCs/>
                <w:sz w:val="24"/>
                <w:szCs w:val="24"/>
              </w:rPr>
              <w:t>23</w:t>
            </w:r>
          </w:p>
        </w:tc>
      </w:tr>
      <w:tr w:rsidR="007C2D31" w:rsidRPr="008633F4" w14:paraId="79A2CCB4" w14:textId="77777777" w:rsidTr="007C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6C33358" w14:textId="465D4E3D" w:rsidR="007C2D31" w:rsidRPr="00835B05" w:rsidRDefault="007C2D31" w:rsidP="007C2D31">
            <w:pPr>
              <w:jc w:val="center"/>
              <w:rPr>
                <w:rFonts w:asciiTheme="minorHAnsi" w:hAnsiTheme="minorHAnsi" w:cs="Times New Roman"/>
                <w:b w:val="0"/>
                <w:sz w:val="24"/>
                <w:szCs w:val="24"/>
              </w:rPr>
            </w:pPr>
            <w:r>
              <w:rPr>
                <w:rFonts w:asciiTheme="minorHAnsi" w:hAnsiTheme="minorHAnsi" w:cs="Times New Roman"/>
                <w:b w:val="0"/>
                <w:sz w:val="24"/>
                <w:szCs w:val="24"/>
              </w:rPr>
              <w:t>42</w:t>
            </w:r>
          </w:p>
        </w:tc>
        <w:tc>
          <w:tcPr>
            <w:tcW w:w="3924" w:type="dxa"/>
          </w:tcPr>
          <w:p w14:paraId="4995981C" w14:textId="3B4AEC3D" w:rsidR="007C2D31" w:rsidRPr="008633F4" w:rsidRDefault="007C2D31" w:rsidP="007C2D31">
            <w:pPr>
              <w:pStyle w:val="Bezproreda"/>
              <w:cnfStyle w:val="000000100000" w:firstRow="0" w:lastRow="0" w:firstColumn="0" w:lastColumn="0" w:oddVBand="0" w:evenVBand="0" w:oddHBand="1" w:evenHBand="0" w:firstRowFirstColumn="0" w:firstRowLastColumn="0" w:lastRowFirstColumn="0" w:lastRowLastColumn="0"/>
            </w:pPr>
            <w:r>
              <w:t>Rashodi za nabavu proizvedene dugotrajne imovine</w:t>
            </w:r>
          </w:p>
        </w:tc>
        <w:tc>
          <w:tcPr>
            <w:tcW w:w="1557" w:type="dxa"/>
            <w:vAlign w:val="center"/>
          </w:tcPr>
          <w:p w14:paraId="168AE616" w14:textId="762D9CB2" w:rsidR="007C2D31" w:rsidRPr="008633F4" w:rsidRDefault="009C3F56" w:rsidP="007C2D31">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110.257,00</w:t>
            </w:r>
          </w:p>
        </w:tc>
        <w:tc>
          <w:tcPr>
            <w:tcW w:w="1505" w:type="dxa"/>
            <w:vAlign w:val="center"/>
          </w:tcPr>
          <w:p w14:paraId="28F2A2C7" w14:textId="45DD22AD" w:rsidR="007C2D31" w:rsidRPr="008633F4" w:rsidRDefault="003231FD" w:rsidP="007C2D31">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89.399,68</w:t>
            </w:r>
          </w:p>
        </w:tc>
        <w:tc>
          <w:tcPr>
            <w:tcW w:w="1057" w:type="dxa"/>
            <w:vAlign w:val="center"/>
          </w:tcPr>
          <w:p w14:paraId="6FF7346A" w14:textId="0F501111" w:rsidR="007C2D31" w:rsidRPr="008633F4" w:rsidRDefault="003231FD" w:rsidP="007C2D31">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81</w:t>
            </w:r>
          </w:p>
        </w:tc>
      </w:tr>
      <w:tr w:rsidR="007C2D31" w:rsidRPr="003244F6" w14:paraId="5B89C6DA" w14:textId="77777777" w:rsidTr="007C2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7593FB84" w14:textId="07DBA997" w:rsidR="007C2D31" w:rsidRPr="000035D5" w:rsidRDefault="007C2D31" w:rsidP="007C2D31">
            <w:pPr>
              <w:jc w:val="center"/>
              <w:rPr>
                <w:rFonts w:asciiTheme="minorHAnsi" w:hAnsiTheme="minorHAnsi" w:cs="Times New Roman"/>
                <w:b w:val="0"/>
                <w:bCs w:val="0"/>
                <w:sz w:val="24"/>
                <w:szCs w:val="24"/>
              </w:rPr>
            </w:pPr>
            <w:r>
              <w:rPr>
                <w:rFonts w:asciiTheme="minorHAnsi" w:hAnsiTheme="minorHAnsi" w:cs="Times New Roman"/>
                <w:b w:val="0"/>
                <w:bCs w:val="0"/>
                <w:sz w:val="24"/>
                <w:szCs w:val="24"/>
              </w:rPr>
              <w:t>45</w:t>
            </w:r>
          </w:p>
        </w:tc>
        <w:tc>
          <w:tcPr>
            <w:tcW w:w="3924" w:type="dxa"/>
          </w:tcPr>
          <w:p w14:paraId="4924E6F8" w14:textId="0992EBB7" w:rsidR="007C2D31" w:rsidRPr="000035D5" w:rsidRDefault="007C2D31" w:rsidP="007C2D31">
            <w:pPr>
              <w:pStyle w:val="Bezproreda"/>
              <w:cnfStyle w:val="000000010000" w:firstRow="0" w:lastRow="0" w:firstColumn="0" w:lastColumn="0" w:oddVBand="0" w:evenVBand="0" w:oddHBand="0" w:evenHBand="1" w:firstRowFirstColumn="0" w:firstRowLastColumn="0" w:lastRowFirstColumn="0" w:lastRowLastColumn="0"/>
            </w:pPr>
            <w:r>
              <w:t>Dodatna ulaganja na nefin. imovini</w:t>
            </w:r>
          </w:p>
        </w:tc>
        <w:tc>
          <w:tcPr>
            <w:tcW w:w="1557" w:type="dxa"/>
            <w:vAlign w:val="center"/>
          </w:tcPr>
          <w:p w14:paraId="27BDA737" w14:textId="39627D4F" w:rsidR="007C2D31" w:rsidRPr="000035D5" w:rsidRDefault="009C3F56" w:rsidP="007C2D31">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Pr>
                <w:rFonts w:cs="Times New Roman"/>
                <w:sz w:val="24"/>
                <w:szCs w:val="24"/>
              </w:rPr>
              <w:t>284.803,10</w:t>
            </w:r>
          </w:p>
        </w:tc>
        <w:tc>
          <w:tcPr>
            <w:tcW w:w="1505" w:type="dxa"/>
            <w:vAlign w:val="center"/>
          </w:tcPr>
          <w:p w14:paraId="31C4AAC5" w14:textId="7D8FD613" w:rsidR="007C2D31" w:rsidRPr="000035D5" w:rsidRDefault="007C2D31" w:rsidP="007C2D31">
            <w:pPr>
              <w:jc w:val="center"/>
              <w:cnfStyle w:val="000000010000" w:firstRow="0" w:lastRow="0" w:firstColumn="0" w:lastColumn="0" w:oddVBand="0" w:evenVBand="0" w:oddHBand="0" w:evenHBand="1" w:firstRowFirstColumn="0" w:firstRowLastColumn="0" w:lastRowFirstColumn="0" w:lastRowLastColumn="0"/>
              <w:rPr>
                <w:rFonts w:cs="Times New Roman"/>
                <w:sz w:val="24"/>
                <w:szCs w:val="24"/>
              </w:rPr>
            </w:pPr>
            <w:r>
              <w:rPr>
                <w:rFonts w:cs="Times New Roman"/>
                <w:sz w:val="24"/>
                <w:szCs w:val="24"/>
              </w:rPr>
              <w:t>0</w:t>
            </w:r>
          </w:p>
        </w:tc>
        <w:tc>
          <w:tcPr>
            <w:tcW w:w="1057" w:type="dxa"/>
            <w:vAlign w:val="center"/>
          </w:tcPr>
          <w:p w14:paraId="60D80D79" w14:textId="34EEC938" w:rsidR="007C2D31" w:rsidRPr="003244F6" w:rsidRDefault="007C2D31" w:rsidP="007C2D31">
            <w:pPr>
              <w:jc w:val="center"/>
              <w:cnfStyle w:val="000000010000" w:firstRow="0" w:lastRow="0" w:firstColumn="0" w:lastColumn="0" w:oddVBand="0" w:evenVBand="0" w:oddHBand="0" w:evenHBand="1" w:firstRowFirstColumn="0" w:firstRowLastColumn="0" w:lastRowFirstColumn="0" w:lastRowLastColumn="0"/>
              <w:rPr>
                <w:rFonts w:cs="Times New Roman"/>
                <w:bCs/>
                <w:sz w:val="24"/>
                <w:szCs w:val="24"/>
              </w:rPr>
            </w:pPr>
            <w:r>
              <w:rPr>
                <w:rFonts w:cs="Times New Roman"/>
                <w:bCs/>
                <w:sz w:val="24"/>
                <w:szCs w:val="24"/>
              </w:rPr>
              <w:t>0</w:t>
            </w:r>
          </w:p>
        </w:tc>
      </w:tr>
      <w:tr w:rsidR="007C2D31" w:rsidRPr="00835B05" w14:paraId="5BB05564" w14:textId="77777777" w:rsidTr="007C2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F9E889D" w14:textId="77777777" w:rsidR="007C2D31" w:rsidRPr="00835B05" w:rsidRDefault="007C2D31" w:rsidP="007C2D31">
            <w:pPr>
              <w:jc w:val="center"/>
              <w:rPr>
                <w:rFonts w:asciiTheme="minorHAnsi" w:hAnsiTheme="minorHAnsi" w:cs="Times New Roman"/>
                <w:b w:val="0"/>
                <w:sz w:val="24"/>
                <w:szCs w:val="24"/>
              </w:rPr>
            </w:pPr>
          </w:p>
        </w:tc>
        <w:tc>
          <w:tcPr>
            <w:tcW w:w="3924" w:type="dxa"/>
          </w:tcPr>
          <w:p w14:paraId="0FEBCCB3" w14:textId="77777777" w:rsidR="007C2D31" w:rsidRPr="008633F4" w:rsidRDefault="007C2D31" w:rsidP="007C2D31">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557" w:type="dxa"/>
          </w:tcPr>
          <w:p w14:paraId="6418A473" w14:textId="77777777" w:rsidR="007C2D31" w:rsidRPr="00835B05" w:rsidRDefault="007C2D31" w:rsidP="007C2D31">
            <w:pPr>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505" w:type="dxa"/>
          </w:tcPr>
          <w:p w14:paraId="2069BD2D" w14:textId="77777777" w:rsidR="007C2D31" w:rsidRPr="00835B05" w:rsidRDefault="007C2D31" w:rsidP="007C2D31">
            <w:pPr>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1057" w:type="dxa"/>
          </w:tcPr>
          <w:p w14:paraId="138B2252" w14:textId="77777777" w:rsidR="007C2D31" w:rsidRPr="00835B05" w:rsidRDefault="007C2D31" w:rsidP="007C2D31">
            <w:pPr>
              <w:jc w:val="righ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14:paraId="4315B892" w14:textId="77777777" w:rsidR="00E54248" w:rsidRPr="00497F25" w:rsidRDefault="00E54248" w:rsidP="00497F25">
      <w:pPr>
        <w:pStyle w:val="Bezproreda"/>
      </w:pPr>
    </w:p>
    <w:p w14:paraId="3356998C" w14:textId="77777777" w:rsidR="00497F25" w:rsidRPr="00497F25" w:rsidRDefault="00497F25" w:rsidP="00497F25">
      <w:pPr>
        <w:pStyle w:val="Bezproreda"/>
        <w:jc w:val="left"/>
        <w:rPr>
          <w:rFonts w:ascii="Times New Roman" w:hAnsi="Times New Roman" w:cs="Times New Roman"/>
          <w:b/>
          <w:sz w:val="28"/>
          <w:szCs w:val="28"/>
        </w:rPr>
      </w:pPr>
    </w:p>
    <w:p w14:paraId="1C4D67E7" w14:textId="77777777" w:rsidR="00497F25" w:rsidRPr="00497F25" w:rsidRDefault="00497F25" w:rsidP="00497F25">
      <w:pPr>
        <w:pStyle w:val="Bezproreda"/>
        <w:jc w:val="center"/>
        <w:rPr>
          <w:rFonts w:ascii="Times New Roman" w:hAnsi="Times New Roman" w:cs="Times New Roman"/>
          <w:b/>
          <w:sz w:val="28"/>
          <w:szCs w:val="28"/>
        </w:rPr>
      </w:pPr>
    </w:p>
    <w:p w14:paraId="3B6AFC5B" w14:textId="67E0864B" w:rsidR="009A4480" w:rsidRDefault="009A4480" w:rsidP="009A4480">
      <w:pPr>
        <w:pStyle w:val="Naslov2"/>
        <w:rPr>
          <w:rFonts w:asciiTheme="minorHAnsi" w:eastAsiaTheme="minorHAnsi" w:hAnsiTheme="minorHAnsi"/>
          <w:sz w:val="24"/>
          <w:szCs w:val="24"/>
        </w:rPr>
      </w:pPr>
      <w:r w:rsidRPr="00985F07">
        <w:rPr>
          <w:rFonts w:asciiTheme="minorHAnsi" w:eastAsiaTheme="minorHAnsi" w:hAnsiTheme="minorHAnsi"/>
          <w:sz w:val="24"/>
          <w:szCs w:val="24"/>
        </w:rPr>
        <w:t xml:space="preserve">OBRAZLOŽENJE </w:t>
      </w:r>
      <w:r w:rsidRPr="007A1002">
        <w:rPr>
          <w:rFonts w:asciiTheme="minorHAnsi" w:eastAsiaTheme="minorHAnsi" w:hAnsiTheme="minorHAnsi"/>
          <w:sz w:val="24"/>
          <w:szCs w:val="24"/>
          <w:u w:val="single"/>
        </w:rPr>
        <w:t>POSEBNOG</w:t>
      </w:r>
      <w:r w:rsidRPr="00985F07">
        <w:rPr>
          <w:rFonts w:asciiTheme="minorHAnsi" w:eastAsiaTheme="minorHAnsi" w:hAnsiTheme="minorHAnsi"/>
          <w:sz w:val="24"/>
          <w:szCs w:val="24"/>
        </w:rPr>
        <w:t xml:space="preserve"> DIJELA </w:t>
      </w:r>
      <w:r w:rsidRPr="00985F07">
        <w:rPr>
          <w:rFonts w:asciiTheme="minorHAnsi" w:hAnsiTheme="minorHAnsi"/>
          <w:sz w:val="24"/>
          <w:szCs w:val="24"/>
        </w:rPr>
        <w:t>POLU</w:t>
      </w:r>
      <w:r w:rsidRPr="00985F07">
        <w:rPr>
          <w:rFonts w:asciiTheme="minorHAnsi" w:eastAsiaTheme="minorHAnsi" w:hAnsiTheme="minorHAnsi"/>
          <w:sz w:val="24"/>
          <w:szCs w:val="24"/>
        </w:rPr>
        <w:t>GODIŠNJEG IZVJEŠTAJA O IZVRŠENJU FINANCIJSKOG PLANA</w:t>
      </w:r>
    </w:p>
    <w:p w14:paraId="61ECA048" w14:textId="77777777" w:rsidR="009A4480" w:rsidRPr="009A4480" w:rsidRDefault="009A4480" w:rsidP="009A4480"/>
    <w:p w14:paraId="52A5ADE8" w14:textId="546274B4" w:rsidR="009A4480" w:rsidRDefault="009A4480" w:rsidP="009A4480">
      <w:r>
        <w:t>U nastavku slijedi obrazloženje izvršenja aktivnosti i projekata s ciljevima koji su ostvareni i pokazateljima uspješnosti realizacije tih ciljeva.</w:t>
      </w:r>
    </w:p>
    <w:p w14:paraId="38A3CD0A" w14:textId="234433BD" w:rsidR="004A7618" w:rsidRDefault="004A7618" w:rsidP="004A7618">
      <w:pPr>
        <w:pStyle w:val="Odlomakpopisa"/>
        <w:numPr>
          <w:ilvl w:val="0"/>
          <w:numId w:val="3"/>
        </w:numPr>
      </w:pPr>
      <w:r w:rsidRPr="004A7618">
        <w:rPr>
          <w:b/>
          <w:bCs/>
        </w:rPr>
        <w:t>Aktivnost A100007</w:t>
      </w:r>
      <w:r>
        <w:t xml:space="preserve">  ŠKOLSKA NATJECANJA I SMOTRE</w:t>
      </w:r>
    </w:p>
    <w:p w14:paraId="43E0EB27" w14:textId="72CA3DA3" w:rsidR="00777C91" w:rsidRDefault="00777C91" w:rsidP="00777C91">
      <w:pPr>
        <w:pStyle w:val="Odlomakpopisa"/>
        <w:numPr>
          <w:ilvl w:val="0"/>
          <w:numId w:val="7"/>
        </w:numPr>
      </w:pPr>
      <w:r>
        <w:t>Izvor 1.1 OPĆI PRIHODI I PRIMICI</w:t>
      </w:r>
    </w:p>
    <w:p w14:paraId="36C47BAF" w14:textId="74775E43" w:rsidR="004A7618" w:rsidRDefault="004A7618" w:rsidP="004A7618">
      <w:r>
        <w:t>U Financijskom planu 202</w:t>
      </w:r>
      <w:r w:rsidR="00027053">
        <w:t>4</w:t>
      </w:r>
      <w:r>
        <w:t xml:space="preserve"> je planirana provedba natjecanja</w:t>
      </w:r>
      <w:r w:rsidR="00027053">
        <w:t>, koncerata i smotri</w:t>
      </w:r>
      <w:r>
        <w:t xml:space="preserve"> glazbenih škola Sisačko moslavačke županije i nj</w:t>
      </w:r>
      <w:r w:rsidR="00027053">
        <w:t>ihova</w:t>
      </w:r>
      <w:r>
        <w:t xml:space="preserve"> organizacija</w:t>
      </w:r>
      <w:r w:rsidR="00027053">
        <w:t>.</w:t>
      </w:r>
      <w:r>
        <w:t xml:space="preserve"> </w:t>
      </w:r>
      <w:r w:rsidR="00027053">
        <w:t xml:space="preserve">U </w:t>
      </w:r>
      <w:r>
        <w:t xml:space="preserve"> izvještajnom razdoblju </w:t>
      </w:r>
      <w:r w:rsidR="00027053">
        <w:t xml:space="preserve">održan je koncert </w:t>
      </w:r>
      <w:r w:rsidR="00027053">
        <w:lastRenderedPageBreak/>
        <w:t>profesora povodom Dana SMŽ na otvorenoj pozornici u gradu</w:t>
      </w:r>
      <w:r w:rsidR="00EF321B">
        <w:t xml:space="preserve"> </w:t>
      </w:r>
      <w:r w:rsidR="009806B7">
        <w:t xml:space="preserve">, kao i otvorenje nove zgrade </w:t>
      </w:r>
      <w:r w:rsidR="00EF321B">
        <w:t xml:space="preserve">te su pritom nastali troškovi u iznosu </w:t>
      </w:r>
      <w:r w:rsidR="009806B7">
        <w:t>16.897,38</w:t>
      </w:r>
      <w:r w:rsidR="00EF321B">
        <w:t xml:space="preserve"> E (pozornica, ozvučenje, uređenje pozornice, korištenje prostora</w:t>
      </w:r>
      <w:r w:rsidR="009806B7">
        <w:t>, materijal za instrumente</w:t>
      </w:r>
      <w:r w:rsidR="00EF321B">
        <w:t>)</w:t>
      </w:r>
    </w:p>
    <w:p w14:paraId="725554EE" w14:textId="6834A28D" w:rsidR="004A7618" w:rsidRDefault="004A7618" w:rsidP="004A7618">
      <w:pPr>
        <w:pStyle w:val="Odlomakpopisa"/>
        <w:numPr>
          <w:ilvl w:val="0"/>
          <w:numId w:val="3"/>
        </w:numPr>
      </w:pPr>
      <w:r w:rsidRPr="004A7618">
        <w:rPr>
          <w:b/>
          <w:bCs/>
        </w:rPr>
        <w:t>Aktivnost A100011</w:t>
      </w:r>
      <w:r>
        <w:t xml:space="preserve"> REDOVNI PROGRAM SŠ</w:t>
      </w:r>
    </w:p>
    <w:p w14:paraId="4940F050" w14:textId="7D4F4AB9" w:rsidR="004A7618" w:rsidRDefault="00777C91" w:rsidP="00777C91">
      <w:pPr>
        <w:pStyle w:val="Odlomakpopisa"/>
        <w:numPr>
          <w:ilvl w:val="0"/>
          <w:numId w:val="6"/>
        </w:numPr>
      </w:pPr>
      <w:r>
        <w:t>Izvor 1.3 OPĆI PRIHODI SREDNJE ŠKOLE-DECENTRALIZIRANO</w:t>
      </w:r>
    </w:p>
    <w:p w14:paraId="25D0ED72" w14:textId="0C643856" w:rsidR="00777C91" w:rsidRDefault="00777C91" w:rsidP="00777C91">
      <w:r>
        <w:t xml:space="preserve">Ostvarenje decentraliziranih sredstava je u 100 % iznosu (isti prihodi i rashodi), tj. Osnivač SMŽ je realizirao povrat po svim zahtjevima, te je Škola podmirila sve troškove koji se realiziraju iz ovih sredstava. </w:t>
      </w:r>
      <w:r w:rsidR="00EF321B">
        <w:t>O</w:t>
      </w:r>
      <w:r>
        <w:t xml:space="preserve">stvaren postotak Financijskog plana u godišnjem razdoblju je </w:t>
      </w:r>
      <w:r w:rsidR="009806B7">
        <w:t>10</w:t>
      </w:r>
      <w:r w:rsidR="00EF321B">
        <w:t>0</w:t>
      </w:r>
      <w:r>
        <w:t xml:space="preserve"> %.</w:t>
      </w:r>
    </w:p>
    <w:p w14:paraId="56230353" w14:textId="3836D31E" w:rsidR="00435F14" w:rsidRDefault="009806B7" w:rsidP="00435F14">
      <w:r>
        <w:t>Osim decentraliziranih sredstava</w:t>
      </w:r>
      <w:r w:rsidR="00435F14">
        <w:t xml:space="preserve"> zbog opremanja škole i ostvarenja redovnih troškova ostvareni su i slijedeći prihodi  Opći prihodi i primici-11.295,53 za prijevoz zaposlenika, kao i Ulaganje u objekte školstva za namještaj 54.713,35, instrumente 5.840,00, te održavanje instrumenata 5.296,25 e.</w:t>
      </w:r>
    </w:p>
    <w:p w14:paraId="381E3B0B" w14:textId="77777777" w:rsidR="00EF321B" w:rsidRDefault="00EF321B" w:rsidP="00777C91"/>
    <w:p w14:paraId="2C71E851" w14:textId="49B3F814" w:rsidR="00777C91" w:rsidRDefault="00777C91" w:rsidP="00777C91">
      <w:pPr>
        <w:pStyle w:val="Odlomakpopisa"/>
        <w:numPr>
          <w:ilvl w:val="0"/>
          <w:numId w:val="6"/>
        </w:numPr>
      </w:pPr>
      <w:r>
        <w:t>Izvor 3.1.1 VLASTITI PRIHODI</w:t>
      </w:r>
    </w:p>
    <w:p w14:paraId="107C72D1" w14:textId="75E554D9" w:rsidR="00777C91" w:rsidRDefault="00EF321B" w:rsidP="00777C91">
      <w:r>
        <w:t>Financijskim planom</w:t>
      </w:r>
      <w:r w:rsidR="00777C91">
        <w:t xml:space="preserve"> proračuna</w:t>
      </w:r>
      <w:r>
        <w:t xml:space="preserve"> za</w:t>
      </w:r>
      <w:r w:rsidR="00777C91">
        <w:t xml:space="preserve"> 202</w:t>
      </w:r>
      <w:r>
        <w:t>4</w:t>
      </w:r>
      <w:r w:rsidR="00777C91">
        <w:t xml:space="preserve"> osim za nabavu instrumenata, otvoreni su rashodi za plaćanje dežurstva tehničkog osoblja </w:t>
      </w:r>
      <w:r w:rsidR="00253AB5">
        <w:t>pri davanju dvorane drugim korisnicima, što nam se nametnulo kao potreba. Budući je nakon potresa dvorana koju koristi škola skoro jedina u gradu, rashodi na spomenutoj poziciji</w:t>
      </w:r>
      <w:r>
        <w:t xml:space="preserve"> </w:t>
      </w:r>
      <w:r w:rsidR="00435F14">
        <w:t xml:space="preserve">u </w:t>
      </w:r>
      <w:r>
        <w:t>2024 g.</w:t>
      </w:r>
      <w:r w:rsidR="00253AB5">
        <w:t xml:space="preserve"> su </w:t>
      </w:r>
      <w:r>
        <w:t>iskorišteni 40 %</w:t>
      </w:r>
      <w:r w:rsidR="00435F14">
        <w:t xml:space="preserve"> jer je to podatak iz prvih 6 mjeseci dok je škola radila u Domu INA Rafinerije</w:t>
      </w:r>
      <w:r w:rsidR="00253AB5">
        <w:t>.</w:t>
      </w:r>
    </w:p>
    <w:p w14:paraId="27FB153D" w14:textId="77777777" w:rsidR="00253AB5" w:rsidRDefault="00253AB5" w:rsidP="00777C91"/>
    <w:p w14:paraId="75931DE9" w14:textId="53D4D8C5" w:rsidR="00253AB5" w:rsidRDefault="00253AB5" w:rsidP="00253AB5">
      <w:pPr>
        <w:pStyle w:val="Odlomakpopisa"/>
        <w:numPr>
          <w:ilvl w:val="0"/>
          <w:numId w:val="6"/>
        </w:numPr>
      </w:pPr>
      <w:r>
        <w:t>Izvor 4.3.1 PRIHODI ZA POSEBNE NAMJENE</w:t>
      </w:r>
    </w:p>
    <w:p w14:paraId="1F0FE677" w14:textId="08A20349" w:rsidR="00253AB5" w:rsidRDefault="00253AB5" w:rsidP="00253AB5">
      <w:r>
        <w:t xml:space="preserve">Obuhvaćaju participaciju roditelja i s obzirom na u pravilu redovno izvršavanje uplata, ostvareni su rashodi koji se podmiruju iz ovih prihoda. U odnosu na plan </w:t>
      </w:r>
      <w:r w:rsidR="00601AA0">
        <w:t xml:space="preserve"> postotak realizacije rashoda je </w:t>
      </w:r>
      <w:r w:rsidR="00435F14">
        <w:t>10</w:t>
      </w:r>
      <w:r w:rsidR="00D2124F">
        <w:t>3</w:t>
      </w:r>
      <w:r w:rsidR="00601AA0">
        <w:t xml:space="preserve"> %. Pojedinačne stavke imaju veće odstupanje zbog povećanih aktivnosti </w:t>
      </w:r>
      <w:r w:rsidR="00435F14">
        <w:t>oko selidbe i rada.</w:t>
      </w:r>
    </w:p>
    <w:p w14:paraId="0559AC71" w14:textId="17E1579F" w:rsidR="00601AA0" w:rsidRDefault="00601AA0" w:rsidP="00601AA0">
      <w:pPr>
        <w:pStyle w:val="Odlomakpopisa"/>
        <w:numPr>
          <w:ilvl w:val="0"/>
          <w:numId w:val="6"/>
        </w:numPr>
      </w:pPr>
      <w:r>
        <w:t>Izvor 5.2.2 POMOĆI-PK</w:t>
      </w:r>
    </w:p>
    <w:p w14:paraId="6AE36071" w14:textId="7D33A8A9" w:rsidR="00601AA0" w:rsidRDefault="00601AA0" w:rsidP="00601AA0">
      <w:r>
        <w:t xml:space="preserve">Obuhvaćaju rashode za zaposlene. Realizacija prihoda i rashoda je 100 %, a u odnosu na plan izvršenje je </w:t>
      </w:r>
      <w:r w:rsidR="00321FBA">
        <w:t>100</w:t>
      </w:r>
      <w:r>
        <w:t xml:space="preserve"> % </w:t>
      </w:r>
      <w:r w:rsidR="00321FBA">
        <w:t>.</w:t>
      </w:r>
    </w:p>
    <w:p w14:paraId="6A464CC2" w14:textId="6714A00B" w:rsidR="00601AA0" w:rsidRDefault="00601AA0" w:rsidP="00601AA0">
      <w:pPr>
        <w:pStyle w:val="Odlomakpopisa"/>
        <w:numPr>
          <w:ilvl w:val="0"/>
          <w:numId w:val="6"/>
        </w:numPr>
      </w:pPr>
      <w:r>
        <w:t>Izvor 6.1.1. TEKUĆE DONACIJE i 6.2.1 KAPITALNE DONACIJE</w:t>
      </w:r>
    </w:p>
    <w:p w14:paraId="6D7A4780" w14:textId="77777777" w:rsidR="00321FBA" w:rsidRDefault="00601AA0" w:rsidP="00601AA0">
      <w:r>
        <w:t>U izvještajnom razdoblju nije bilo dodatnih ulaganja u nefinancijsku imovinu iako pozicije stoje.</w:t>
      </w:r>
      <w:r w:rsidR="00D2124F">
        <w:t xml:space="preserve"> Od opreme je nabavljen</w:t>
      </w:r>
      <w:r w:rsidR="00321FBA">
        <w:t>o: namještaj za 3.230,43 e, gl. instrumenti za 20.249,65 e, te aparate za kuhinju za 2.007,50e</w:t>
      </w:r>
      <w:r w:rsidR="00D2124F">
        <w:t>.</w:t>
      </w:r>
      <w:r w:rsidR="00321FBA">
        <w:t xml:space="preserve"> Isto tako podmireni su troškovi selidbe i materijala za redovno poslovanje u iznosu 12.093,68 e o čemu postoji Izvještaj o donacijama na dan 31.12.2024 na web stranici škole.</w:t>
      </w:r>
    </w:p>
    <w:p w14:paraId="71B75919" w14:textId="77777777" w:rsidR="00321FBA" w:rsidRDefault="00321FBA" w:rsidP="00601AA0"/>
    <w:p w14:paraId="7898FA93" w14:textId="0715FDD4" w:rsidR="00601AA0" w:rsidRDefault="006853C7" w:rsidP="00601AA0">
      <w:r>
        <w:t xml:space="preserve"> </w:t>
      </w:r>
    </w:p>
    <w:p w14:paraId="3D222C88" w14:textId="77777777" w:rsidR="006853C7" w:rsidRDefault="006853C7" w:rsidP="006853C7">
      <w:pPr>
        <w:jc w:val="center"/>
        <w:rPr>
          <w:sz w:val="24"/>
          <w:szCs w:val="24"/>
        </w:rPr>
      </w:pPr>
    </w:p>
    <w:p w14:paraId="0316B72A" w14:textId="10663C40" w:rsidR="006853C7" w:rsidRPr="007A1002" w:rsidRDefault="006853C7" w:rsidP="006853C7">
      <w:pPr>
        <w:jc w:val="center"/>
        <w:rPr>
          <w:b/>
          <w:bCs/>
          <w:sz w:val="24"/>
          <w:szCs w:val="24"/>
        </w:rPr>
      </w:pPr>
      <w:r w:rsidRPr="007A1002">
        <w:rPr>
          <w:b/>
          <w:bCs/>
          <w:sz w:val="24"/>
          <w:szCs w:val="24"/>
          <w:u w:val="single"/>
        </w:rPr>
        <w:lastRenderedPageBreak/>
        <w:t>POSEBNI IZVJEŠTAJ</w:t>
      </w:r>
      <w:r w:rsidRPr="007A1002">
        <w:rPr>
          <w:b/>
          <w:bCs/>
          <w:sz w:val="24"/>
          <w:szCs w:val="24"/>
        </w:rPr>
        <w:t>: IZVJEŠTAJ O ZADUŽIVANJU</w:t>
      </w:r>
    </w:p>
    <w:p w14:paraId="71301518" w14:textId="36D4065D" w:rsidR="006853C7" w:rsidRDefault="006853C7" w:rsidP="006853C7">
      <w:pPr>
        <w:rPr>
          <w:sz w:val="24"/>
          <w:szCs w:val="24"/>
        </w:rPr>
      </w:pPr>
      <w:r>
        <w:rPr>
          <w:sz w:val="24"/>
          <w:szCs w:val="24"/>
        </w:rPr>
        <w:t>Glazbena škola :</w:t>
      </w:r>
    </w:p>
    <w:p w14:paraId="799A2974" w14:textId="1C0B8080" w:rsidR="006853C7" w:rsidRDefault="006853C7" w:rsidP="006853C7">
      <w:pPr>
        <w:pStyle w:val="Odlomakpopisa"/>
        <w:numPr>
          <w:ilvl w:val="0"/>
          <w:numId w:val="6"/>
        </w:numPr>
        <w:rPr>
          <w:sz w:val="24"/>
          <w:szCs w:val="24"/>
        </w:rPr>
      </w:pPr>
      <w:r>
        <w:rPr>
          <w:sz w:val="24"/>
          <w:szCs w:val="24"/>
        </w:rPr>
        <w:t>Nije koristila sredstva Europske unije</w:t>
      </w:r>
    </w:p>
    <w:p w14:paraId="35948FE5" w14:textId="4CBC7AB2" w:rsidR="006853C7" w:rsidRDefault="006853C7" w:rsidP="006853C7">
      <w:pPr>
        <w:pStyle w:val="Odlomakpopisa"/>
        <w:numPr>
          <w:ilvl w:val="0"/>
          <w:numId w:val="6"/>
        </w:numPr>
        <w:rPr>
          <w:sz w:val="24"/>
          <w:szCs w:val="24"/>
        </w:rPr>
      </w:pPr>
      <w:r>
        <w:rPr>
          <w:sz w:val="24"/>
          <w:szCs w:val="24"/>
        </w:rPr>
        <w:t>Nije se zadužila na domaćem i stranom tržištu novca i kapitala</w:t>
      </w:r>
    </w:p>
    <w:p w14:paraId="42A9FBD2" w14:textId="08CB54FE" w:rsidR="006853C7" w:rsidRDefault="006853C7" w:rsidP="006853C7">
      <w:pPr>
        <w:pStyle w:val="Odlomakpopisa"/>
        <w:numPr>
          <w:ilvl w:val="0"/>
          <w:numId w:val="6"/>
        </w:numPr>
        <w:rPr>
          <w:sz w:val="24"/>
          <w:szCs w:val="24"/>
        </w:rPr>
      </w:pPr>
      <w:r>
        <w:rPr>
          <w:sz w:val="24"/>
          <w:szCs w:val="24"/>
        </w:rPr>
        <w:t>Nije dala zajmove</w:t>
      </w:r>
    </w:p>
    <w:p w14:paraId="3796F284" w14:textId="7EB01E44" w:rsidR="006853C7" w:rsidRDefault="006853C7" w:rsidP="006853C7">
      <w:pPr>
        <w:pStyle w:val="Odlomakpopisa"/>
        <w:numPr>
          <w:ilvl w:val="0"/>
          <w:numId w:val="6"/>
        </w:numPr>
        <w:rPr>
          <w:sz w:val="24"/>
          <w:szCs w:val="24"/>
        </w:rPr>
      </w:pPr>
      <w:r>
        <w:rPr>
          <w:sz w:val="24"/>
          <w:szCs w:val="24"/>
        </w:rPr>
        <w:t>Nema potraživanja i dospjelih obveza po sudskim sporovima</w:t>
      </w:r>
    </w:p>
    <w:p w14:paraId="375A954B" w14:textId="47F61EAE" w:rsidR="006853C7" w:rsidRDefault="006853C7" w:rsidP="006853C7">
      <w:pPr>
        <w:rPr>
          <w:sz w:val="24"/>
          <w:szCs w:val="24"/>
        </w:rPr>
      </w:pPr>
      <w:r>
        <w:rPr>
          <w:sz w:val="24"/>
          <w:szCs w:val="24"/>
        </w:rPr>
        <w:t>Voditeljica računovodstva:</w:t>
      </w:r>
    </w:p>
    <w:p w14:paraId="533DA87E" w14:textId="77FB6B19" w:rsidR="006853C7" w:rsidRDefault="006853C7" w:rsidP="006853C7">
      <w:pPr>
        <w:rPr>
          <w:sz w:val="24"/>
          <w:szCs w:val="24"/>
        </w:rPr>
      </w:pPr>
      <w:r>
        <w:rPr>
          <w:sz w:val="24"/>
          <w:szCs w:val="24"/>
        </w:rPr>
        <w:t>Renata Delić, mag.</w:t>
      </w:r>
      <w:r w:rsidR="001534B3">
        <w:rPr>
          <w:sz w:val="24"/>
          <w:szCs w:val="24"/>
        </w:rPr>
        <w:t xml:space="preserve"> </w:t>
      </w:r>
      <w:proofErr w:type="spellStart"/>
      <w:r>
        <w:rPr>
          <w:sz w:val="24"/>
          <w:szCs w:val="24"/>
        </w:rPr>
        <w:t>oec</w:t>
      </w:r>
      <w:proofErr w:type="spellEnd"/>
      <w:r>
        <w:rPr>
          <w:sz w:val="24"/>
          <w:szCs w:val="24"/>
        </w:rPr>
        <w:t>.</w:t>
      </w:r>
    </w:p>
    <w:p w14:paraId="7D1A9A6D" w14:textId="07EF4334" w:rsidR="006853C7" w:rsidRDefault="006853C7" w:rsidP="006853C7">
      <w:pPr>
        <w:rPr>
          <w:sz w:val="24"/>
          <w:szCs w:val="24"/>
        </w:rPr>
      </w:pPr>
      <w:r>
        <w:rPr>
          <w:sz w:val="24"/>
          <w:szCs w:val="24"/>
        </w:rPr>
        <w:t>____________________</w:t>
      </w:r>
    </w:p>
    <w:p w14:paraId="4115736F" w14:textId="7B287751" w:rsidR="006853C7" w:rsidRDefault="006853C7" w:rsidP="006853C7">
      <w:pPr>
        <w:jc w:val="right"/>
        <w:rPr>
          <w:sz w:val="24"/>
          <w:szCs w:val="24"/>
        </w:rPr>
      </w:pPr>
      <w:r>
        <w:rPr>
          <w:sz w:val="24"/>
          <w:szCs w:val="24"/>
        </w:rPr>
        <w:t>Ravnatelj:</w:t>
      </w:r>
    </w:p>
    <w:p w14:paraId="0994DE30" w14:textId="51987076" w:rsidR="006853C7" w:rsidRDefault="006853C7" w:rsidP="006853C7">
      <w:pPr>
        <w:jc w:val="right"/>
        <w:rPr>
          <w:sz w:val="24"/>
          <w:szCs w:val="24"/>
        </w:rPr>
      </w:pPr>
      <w:r>
        <w:rPr>
          <w:sz w:val="24"/>
          <w:szCs w:val="24"/>
        </w:rPr>
        <w:t>Tomislav Ivšić, prof.</w:t>
      </w:r>
    </w:p>
    <w:p w14:paraId="27E39408" w14:textId="764E8518" w:rsidR="006853C7" w:rsidRPr="006853C7" w:rsidRDefault="006853C7" w:rsidP="006853C7">
      <w:pPr>
        <w:jc w:val="right"/>
        <w:rPr>
          <w:sz w:val="24"/>
          <w:szCs w:val="24"/>
        </w:rPr>
      </w:pPr>
      <w:r>
        <w:rPr>
          <w:sz w:val="24"/>
          <w:szCs w:val="24"/>
        </w:rPr>
        <w:t>_________________</w:t>
      </w:r>
    </w:p>
    <w:p w14:paraId="25EC2795" w14:textId="77777777" w:rsidR="00BC4998" w:rsidRDefault="00BC4998" w:rsidP="002F2A85">
      <w:pPr>
        <w:jc w:val="center"/>
        <w:rPr>
          <w:b/>
        </w:rPr>
      </w:pPr>
    </w:p>
    <w:p w14:paraId="626232E0" w14:textId="77777777" w:rsidR="00BC4998" w:rsidRDefault="00BC4998" w:rsidP="002F2A85">
      <w:pPr>
        <w:jc w:val="center"/>
        <w:rPr>
          <w:b/>
        </w:rPr>
      </w:pPr>
    </w:p>
    <w:p w14:paraId="6D38953C" w14:textId="77777777" w:rsidR="00BC4998" w:rsidRDefault="00BC4998" w:rsidP="002F2A85">
      <w:pPr>
        <w:jc w:val="center"/>
        <w:rPr>
          <w:b/>
        </w:rPr>
      </w:pPr>
    </w:p>
    <w:p w14:paraId="63AE487A" w14:textId="77777777" w:rsidR="00BC4998" w:rsidRDefault="00BC4998" w:rsidP="002F2A85">
      <w:pPr>
        <w:jc w:val="center"/>
        <w:rPr>
          <w:b/>
        </w:rPr>
      </w:pPr>
    </w:p>
    <w:p w14:paraId="3C38EF63" w14:textId="77777777" w:rsidR="00BC4998" w:rsidRDefault="00BC4998" w:rsidP="002F2A85">
      <w:pPr>
        <w:jc w:val="center"/>
        <w:rPr>
          <w:b/>
        </w:rPr>
      </w:pPr>
    </w:p>
    <w:p w14:paraId="2EAEF4CC" w14:textId="77777777" w:rsidR="00BC4998" w:rsidRDefault="00BC4998" w:rsidP="002F2A85">
      <w:pPr>
        <w:jc w:val="center"/>
        <w:rPr>
          <w:b/>
        </w:rPr>
      </w:pPr>
    </w:p>
    <w:p w14:paraId="4A072730" w14:textId="77777777" w:rsidR="00BC4998" w:rsidRDefault="00BC4998" w:rsidP="002F2A85">
      <w:pPr>
        <w:jc w:val="center"/>
        <w:rPr>
          <w:b/>
        </w:rPr>
      </w:pPr>
    </w:p>
    <w:p w14:paraId="6E892F82" w14:textId="77777777" w:rsidR="00BC4998" w:rsidRDefault="00BC4998" w:rsidP="002F2A85">
      <w:pPr>
        <w:jc w:val="center"/>
        <w:rPr>
          <w:b/>
        </w:rPr>
      </w:pPr>
    </w:p>
    <w:p w14:paraId="6B4CDB6E" w14:textId="77777777" w:rsidR="00BC4998" w:rsidRDefault="00BC4998" w:rsidP="002F2A85">
      <w:pPr>
        <w:jc w:val="center"/>
        <w:rPr>
          <w:b/>
        </w:rPr>
      </w:pPr>
    </w:p>
    <w:p w14:paraId="332A6AC4" w14:textId="77777777" w:rsidR="00BC4998" w:rsidRDefault="00BC4998" w:rsidP="002F2A85">
      <w:pPr>
        <w:jc w:val="center"/>
        <w:rPr>
          <w:b/>
        </w:rPr>
      </w:pPr>
    </w:p>
    <w:p w14:paraId="512DDDE0" w14:textId="77777777" w:rsidR="00BC4998" w:rsidRDefault="00BC4998" w:rsidP="002F2A85">
      <w:pPr>
        <w:jc w:val="center"/>
        <w:rPr>
          <w:b/>
        </w:rPr>
      </w:pPr>
    </w:p>
    <w:p w14:paraId="59338858" w14:textId="77777777" w:rsidR="00BC4998" w:rsidRDefault="00BC4998" w:rsidP="002F2A85">
      <w:pPr>
        <w:jc w:val="center"/>
        <w:rPr>
          <w:b/>
        </w:rPr>
      </w:pPr>
    </w:p>
    <w:p w14:paraId="5ED7983B" w14:textId="77777777" w:rsidR="00BC4998" w:rsidRDefault="00BC4998" w:rsidP="002F2A85">
      <w:pPr>
        <w:jc w:val="center"/>
        <w:rPr>
          <w:b/>
        </w:rPr>
      </w:pPr>
    </w:p>
    <w:p w14:paraId="36945EE5" w14:textId="77777777" w:rsidR="00BC4998" w:rsidRDefault="00BC4998" w:rsidP="002F2A85">
      <w:pPr>
        <w:jc w:val="center"/>
        <w:rPr>
          <w:b/>
        </w:rPr>
      </w:pPr>
    </w:p>
    <w:p w14:paraId="7DD8DB38" w14:textId="77777777" w:rsidR="00BC4998" w:rsidRDefault="00BC4998" w:rsidP="002F2A85">
      <w:pPr>
        <w:jc w:val="center"/>
        <w:rPr>
          <w:b/>
        </w:rPr>
      </w:pPr>
    </w:p>
    <w:p w14:paraId="6A452F8A" w14:textId="77777777" w:rsidR="00BC4998" w:rsidRDefault="00BC4998" w:rsidP="002F2A85">
      <w:pPr>
        <w:jc w:val="center"/>
        <w:rPr>
          <w:b/>
        </w:rPr>
      </w:pPr>
    </w:p>
    <w:p w14:paraId="0FEAAEEF" w14:textId="035EE35E" w:rsidR="002F2A85" w:rsidRDefault="002F2A85" w:rsidP="002F2A85">
      <w:pPr>
        <w:jc w:val="center"/>
        <w:rPr>
          <w:b/>
        </w:rPr>
      </w:pPr>
      <w:r>
        <w:rPr>
          <w:b/>
        </w:rPr>
        <w:lastRenderedPageBreak/>
        <w:t>OBRAZLOŽENJE POSEBNOG DIJELA FINANCIJSKOG PLANA PRORAČUNA 2024</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3"/>
        <w:gridCol w:w="236"/>
        <w:gridCol w:w="7522"/>
      </w:tblGrid>
      <w:tr w:rsidR="002F2A85" w:rsidRPr="005C284F" w14:paraId="73272DA9" w14:textId="77777777" w:rsidTr="001A601C">
        <w:trPr>
          <w:trHeight w:val="10047"/>
        </w:trPr>
        <w:tc>
          <w:tcPr>
            <w:tcW w:w="2163" w:type="dxa"/>
            <w:tcBorders>
              <w:top w:val="single" w:sz="12" w:space="0" w:color="auto"/>
              <w:left w:val="single" w:sz="12" w:space="0" w:color="auto"/>
              <w:bottom w:val="single" w:sz="12" w:space="0" w:color="auto"/>
              <w:right w:val="single" w:sz="12" w:space="0" w:color="auto"/>
            </w:tcBorders>
          </w:tcPr>
          <w:p w14:paraId="3945D068" w14:textId="77777777" w:rsidR="002F2A85" w:rsidRDefault="002F2A85" w:rsidP="001A601C">
            <w:pPr>
              <w:rPr>
                <w:rFonts w:ascii="Arial" w:hAnsi="Arial" w:cs="Arial"/>
                <w:b/>
                <w:bCs/>
              </w:rPr>
            </w:pPr>
          </w:p>
          <w:p w14:paraId="4658E77E" w14:textId="77777777" w:rsidR="002F2A85" w:rsidRPr="00EC15BD" w:rsidRDefault="002F2A85" w:rsidP="001A601C">
            <w:pPr>
              <w:rPr>
                <w:rFonts w:ascii="Arial" w:hAnsi="Arial" w:cs="Arial"/>
                <w:b/>
                <w:bCs/>
                <w:sz w:val="18"/>
                <w:szCs w:val="18"/>
              </w:rPr>
            </w:pPr>
            <w:r w:rsidRPr="00EC15BD">
              <w:rPr>
                <w:rFonts w:ascii="Arial" w:hAnsi="Arial" w:cs="Arial"/>
                <w:b/>
                <w:bCs/>
                <w:sz w:val="18"/>
                <w:szCs w:val="18"/>
              </w:rPr>
              <w:t>NAZIV PROGRAMA:</w:t>
            </w:r>
          </w:p>
          <w:p w14:paraId="5BB5B213" w14:textId="77777777" w:rsidR="002F2A85" w:rsidRDefault="002F2A85" w:rsidP="001A601C">
            <w:pPr>
              <w:rPr>
                <w:rFonts w:ascii="Arial" w:hAnsi="Arial" w:cs="Arial"/>
                <w:b/>
                <w:bCs/>
                <w:sz w:val="18"/>
                <w:szCs w:val="18"/>
              </w:rPr>
            </w:pPr>
          </w:p>
          <w:p w14:paraId="647D72EB" w14:textId="77777777" w:rsidR="002F2A85" w:rsidRPr="00EC15BD" w:rsidRDefault="002F2A85" w:rsidP="001A601C">
            <w:pPr>
              <w:rPr>
                <w:rFonts w:ascii="Arial" w:hAnsi="Arial" w:cs="Arial"/>
                <w:b/>
                <w:bCs/>
                <w:sz w:val="18"/>
                <w:szCs w:val="18"/>
              </w:rPr>
            </w:pPr>
          </w:p>
          <w:p w14:paraId="3BAE906A" w14:textId="77777777" w:rsidR="002F2A85" w:rsidRDefault="002F2A85" w:rsidP="001A601C">
            <w:pPr>
              <w:rPr>
                <w:rFonts w:ascii="Arial" w:hAnsi="Arial" w:cs="Arial"/>
                <w:b/>
                <w:bCs/>
                <w:sz w:val="18"/>
                <w:szCs w:val="18"/>
              </w:rPr>
            </w:pPr>
          </w:p>
          <w:p w14:paraId="32E713B1" w14:textId="77777777" w:rsidR="002F2A85" w:rsidRDefault="002F2A85" w:rsidP="001A601C">
            <w:pPr>
              <w:rPr>
                <w:rFonts w:ascii="Arial" w:hAnsi="Arial" w:cs="Arial"/>
                <w:b/>
                <w:bCs/>
                <w:sz w:val="18"/>
                <w:szCs w:val="18"/>
              </w:rPr>
            </w:pPr>
          </w:p>
          <w:p w14:paraId="65EB3754" w14:textId="77777777" w:rsidR="002F2A85" w:rsidRPr="00EC15BD" w:rsidRDefault="002F2A85" w:rsidP="001A601C">
            <w:pPr>
              <w:rPr>
                <w:rFonts w:ascii="Arial" w:hAnsi="Arial" w:cs="Arial"/>
                <w:b/>
                <w:bCs/>
                <w:sz w:val="18"/>
                <w:szCs w:val="18"/>
              </w:rPr>
            </w:pPr>
            <w:r w:rsidRPr="00EC15BD">
              <w:rPr>
                <w:rFonts w:ascii="Arial" w:hAnsi="Arial" w:cs="Arial"/>
                <w:b/>
                <w:bCs/>
                <w:sz w:val="18"/>
                <w:szCs w:val="18"/>
              </w:rPr>
              <w:t>CILJ PROGRAMA:</w:t>
            </w:r>
          </w:p>
          <w:p w14:paraId="0BB67D0B" w14:textId="77777777" w:rsidR="002F2A85" w:rsidRDefault="002F2A85" w:rsidP="001A601C">
            <w:pPr>
              <w:rPr>
                <w:rFonts w:ascii="Arial" w:hAnsi="Arial" w:cs="Arial"/>
                <w:b/>
                <w:bCs/>
                <w:sz w:val="18"/>
                <w:szCs w:val="18"/>
              </w:rPr>
            </w:pPr>
          </w:p>
          <w:p w14:paraId="72E7B535" w14:textId="77777777" w:rsidR="002F2A85" w:rsidRDefault="002F2A85" w:rsidP="001A601C">
            <w:pPr>
              <w:rPr>
                <w:rFonts w:ascii="Arial" w:hAnsi="Arial" w:cs="Arial"/>
                <w:b/>
                <w:bCs/>
                <w:sz w:val="18"/>
                <w:szCs w:val="18"/>
              </w:rPr>
            </w:pPr>
          </w:p>
          <w:p w14:paraId="3E1FA485" w14:textId="77777777" w:rsidR="002F2A85" w:rsidRDefault="002F2A85" w:rsidP="001A601C">
            <w:pPr>
              <w:rPr>
                <w:rFonts w:ascii="Arial" w:hAnsi="Arial" w:cs="Arial"/>
                <w:b/>
                <w:bCs/>
                <w:sz w:val="18"/>
                <w:szCs w:val="18"/>
              </w:rPr>
            </w:pPr>
            <w:r>
              <w:rPr>
                <w:rFonts w:ascii="Arial" w:hAnsi="Arial" w:cs="Arial"/>
                <w:b/>
                <w:bCs/>
                <w:sz w:val="18"/>
                <w:szCs w:val="18"/>
              </w:rPr>
              <w:t>POKAZATELJ USPJEŠNOSTI PROGRAMA</w:t>
            </w:r>
          </w:p>
          <w:p w14:paraId="5EF75C4E" w14:textId="77777777" w:rsidR="002F2A85" w:rsidRDefault="002F2A85" w:rsidP="001A601C">
            <w:pPr>
              <w:rPr>
                <w:rFonts w:ascii="Arial" w:hAnsi="Arial" w:cs="Arial"/>
                <w:b/>
                <w:bCs/>
                <w:sz w:val="18"/>
                <w:szCs w:val="18"/>
              </w:rPr>
            </w:pPr>
          </w:p>
          <w:p w14:paraId="529CFBF2" w14:textId="77777777" w:rsidR="002F2A85" w:rsidRDefault="002F2A85" w:rsidP="001A601C">
            <w:pPr>
              <w:rPr>
                <w:rFonts w:ascii="Arial" w:hAnsi="Arial" w:cs="Arial"/>
                <w:b/>
                <w:bCs/>
                <w:sz w:val="18"/>
                <w:szCs w:val="18"/>
              </w:rPr>
            </w:pPr>
          </w:p>
          <w:p w14:paraId="6B7A440F" w14:textId="77777777" w:rsidR="002F2A85" w:rsidRDefault="002F2A85" w:rsidP="001A601C">
            <w:pPr>
              <w:rPr>
                <w:rFonts w:ascii="Arial" w:hAnsi="Arial" w:cs="Arial"/>
                <w:b/>
                <w:bCs/>
                <w:sz w:val="18"/>
                <w:szCs w:val="18"/>
              </w:rPr>
            </w:pPr>
          </w:p>
          <w:p w14:paraId="4C91E8C9" w14:textId="77777777" w:rsidR="002F2A85" w:rsidRPr="00EC15BD" w:rsidRDefault="002F2A85" w:rsidP="001A601C">
            <w:pPr>
              <w:rPr>
                <w:rFonts w:ascii="Arial" w:hAnsi="Arial" w:cs="Arial"/>
                <w:b/>
                <w:bCs/>
                <w:sz w:val="18"/>
                <w:szCs w:val="18"/>
              </w:rPr>
            </w:pPr>
            <w:r w:rsidRPr="00EC15BD">
              <w:rPr>
                <w:rFonts w:ascii="Arial" w:hAnsi="Arial" w:cs="Arial"/>
                <w:b/>
                <w:bCs/>
                <w:sz w:val="18"/>
                <w:szCs w:val="18"/>
              </w:rPr>
              <w:t>OPIS PROGRAMA:</w:t>
            </w:r>
          </w:p>
          <w:p w14:paraId="149C523F" w14:textId="77777777" w:rsidR="002F2A85" w:rsidRPr="00EC15BD" w:rsidRDefault="002F2A85" w:rsidP="001A601C">
            <w:pPr>
              <w:rPr>
                <w:rFonts w:ascii="Arial" w:hAnsi="Arial" w:cs="Arial"/>
                <w:b/>
                <w:bCs/>
                <w:sz w:val="18"/>
                <w:szCs w:val="18"/>
              </w:rPr>
            </w:pPr>
          </w:p>
          <w:p w14:paraId="4C0BEB97" w14:textId="77777777" w:rsidR="002F2A85" w:rsidRDefault="002F2A85" w:rsidP="001A601C">
            <w:pPr>
              <w:rPr>
                <w:rFonts w:ascii="Arial" w:hAnsi="Arial" w:cs="Arial"/>
                <w:b/>
                <w:bCs/>
                <w:sz w:val="18"/>
                <w:szCs w:val="18"/>
              </w:rPr>
            </w:pPr>
          </w:p>
          <w:p w14:paraId="0059DC3F" w14:textId="77777777" w:rsidR="002F2A85" w:rsidRPr="00EC15BD" w:rsidRDefault="002F2A85" w:rsidP="001A601C">
            <w:pPr>
              <w:rPr>
                <w:rFonts w:ascii="Arial" w:hAnsi="Arial" w:cs="Arial"/>
                <w:b/>
                <w:bCs/>
                <w:sz w:val="18"/>
                <w:szCs w:val="18"/>
              </w:rPr>
            </w:pPr>
            <w:r w:rsidRPr="00EC15BD">
              <w:rPr>
                <w:rFonts w:ascii="Arial" w:hAnsi="Arial" w:cs="Arial"/>
                <w:b/>
                <w:bCs/>
                <w:sz w:val="18"/>
                <w:szCs w:val="18"/>
              </w:rPr>
              <w:t xml:space="preserve">OBRAZLOŽENJE PROGRAMA KROZ CILJEVE KOJI </w:t>
            </w:r>
            <w:r>
              <w:rPr>
                <w:rFonts w:ascii="Arial" w:hAnsi="Arial" w:cs="Arial"/>
                <w:b/>
                <w:bCs/>
                <w:sz w:val="18"/>
                <w:szCs w:val="18"/>
              </w:rPr>
              <w:t xml:space="preserve">ĆE </w:t>
            </w:r>
            <w:r w:rsidRPr="00EC15BD">
              <w:rPr>
                <w:rFonts w:ascii="Arial" w:hAnsi="Arial" w:cs="Arial"/>
                <w:b/>
                <w:bCs/>
                <w:sz w:val="18"/>
                <w:szCs w:val="18"/>
              </w:rPr>
              <w:t>S</w:t>
            </w:r>
            <w:r>
              <w:rPr>
                <w:rFonts w:ascii="Arial" w:hAnsi="Arial" w:cs="Arial"/>
                <w:b/>
                <w:bCs/>
                <w:sz w:val="18"/>
                <w:szCs w:val="18"/>
              </w:rPr>
              <w:t xml:space="preserve">E </w:t>
            </w:r>
            <w:r w:rsidRPr="00EC15BD">
              <w:rPr>
                <w:rFonts w:ascii="Arial" w:hAnsi="Arial" w:cs="Arial"/>
                <w:b/>
                <w:bCs/>
                <w:sz w:val="18"/>
                <w:szCs w:val="18"/>
              </w:rPr>
              <w:t>OSTVAR</w:t>
            </w:r>
            <w:r>
              <w:rPr>
                <w:rFonts w:ascii="Arial" w:hAnsi="Arial" w:cs="Arial"/>
                <w:b/>
                <w:bCs/>
                <w:sz w:val="18"/>
                <w:szCs w:val="18"/>
              </w:rPr>
              <w:t xml:space="preserve">ITI </w:t>
            </w:r>
            <w:r w:rsidRPr="00EC15BD">
              <w:rPr>
                <w:rFonts w:ascii="Arial" w:hAnsi="Arial" w:cs="Arial"/>
                <w:b/>
                <w:bCs/>
                <w:sz w:val="18"/>
                <w:szCs w:val="18"/>
              </w:rPr>
              <w:t>PROVEDBOM PROGRAMA:</w:t>
            </w:r>
          </w:p>
          <w:p w14:paraId="12630EF1" w14:textId="77777777" w:rsidR="002F2A85" w:rsidRPr="00EC15BD" w:rsidRDefault="002F2A85" w:rsidP="001A601C">
            <w:pPr>
              <w:rPr>
                <w:rFonts w:ascii="Arial" w:hAnsi="Arial" w:cs="Arial"/>
                <w:b/>
                <w:bCs/>
                <w:sz w:val="18"/>
                <w:szCs w:val="18"/>
              </w:rPr>
            </w:pPr>
          </w:p>
          <w:p w14:paraId="7D40F3EA" w14:textId="77777777" w:rsidR="002F2A85" w:rsidRPr="00EC15BD" w:rsidRDefault="002F2A85" w:rsidP="001A601C">
            <w:pPr>
              <w:rPr>
                <w:rFonts w:ascii="Arial" w:hAnsi="Arial" w:cs="Arial"/>
                <w:b/>
                <w:bCs/>
                <w:sz w:val="18"/>
                <w:szCs w:val="18"/>
              </w:rPr>
            </w:pPr>
          </w:p>
          <w:p w14:paraId="3FDA4157" w14:textId="77777777" w:rsidR="002F2A85" w:rsidRDefault="002F2A85" w:rsidP="001A601C">
            <w:pPr>
              <w:rPr>
                <w:rFonts w:ascii="Arial" w:hAnsi="Arial" w:cs="Arial"/>
                <w:b/>
                <w:bCs/>
                <w:sz w:val="18"/>
                <w:szCs w:val="18"/>
              </w:rPr>
            </w:pPr>
          </w:p>
          <w:p w14:paraId="330970DC" w14:textId="77777777" w:rsidR="002F2A85" w:rsidRDefault="002F2A85" w:rsidP="001A601C">
            <w:pPr>
              <w:rPr>
                <w:rFonts w:ascii="Arial" w:hAnsi="Arial" w:cs="Arial"/>
                <w:b/>
                <w:bCs/>
                <w:sz w:val="18"/>
                <w:szCs w:val="18"/>
              </w:rPr>
            </w:pPr>
          </w:p>
          <w:p w14:paraId="0C3B81FD" w14:textId="77777777" w:rsidR="002F2A85" w:rsidRPr="00EC15BD" w:rsidRDefault="002F2A85" w:rsidP="001A601C">
            <w:pPr>
              <w:rPr>
                <w:rFonts w:ascii="Arial" w:hAnsi="Arial" w:cs="Arial"/>
                <w:b/>
                <w:bCs/>
                <w:sz w:val="18"/>
                <w:szCs w:val="18"/>
              </w:rPr>
            </w:pPr>
          </w:p>
          <w:p w14:paraId="61F6871F" w14:textId="77777777" w:rsidR="002F2A85" w:rsidRDefault="002F2A85" w:rsidP="001A601C">
            <w:pPr>
              <w:rPr>
                <w:rFonts w:ascii="Arial" w:hAnsi="Arial" w:cs="Arial"/>
                <w:b/>
                <w:bCs/>
                <w:sz w:val="18"/>
                <w:szCs w:val="18"/>
              </w:rPr>
            </w:pPr>
          </w:p>
          <w:p w14:paraId="49AAA3A7" w14:textId="77777777" w:rsidR="002F2A85" w:rsidRDefault="002F2A85" w:rsidP="001A601C">
            <w:pPr>
              <w:rPr>
                <w:rFonts w:ascii="Arial" w:hAnsi="Arial" w:cs="Arial"/>
                <w:b/>
                <w:bCs/>
                <w:sz w:val="18"/>
                <w:szCs w:val="18"/>
              </w:rPr>
            </w:pPr>
          </w:p>
          <w:p w14:paraId="32550D05" w14:textId="77777777" w:rsidR="002F2A85" w:rsidRDefault="002F2A85" w:rsidP="001A601C">
            <w:pPr>
              <w:rPr>
                <w:rFonts w:ascii="Arial" w:hAnsi="Arial" w:cs="Arial"/>
                <w:b/>
                <w:bCs/>
                <w:sz w:val="18"/>
                <w:szCs w:val="18"/>
              </w:rPr>
            </w:pPr>
          </w:p>
          <w:p w14:paraId="03E13A02" w14:textId="77777777" w:rsidR="002F2A85" w:rsidRDefault="002F2A85" w:rsidP="001A601C">
            <w:pPr>
              <w:rPr>
                <w:rFonts w:ascii="Arial" w:hAnsi="Arial" w:cs="Arial"/>
                <w:b/>
                <w:bCs/>
                <w:sz w:val="18"/>
                <w:szCs w:val="18"/>
              </w:rPr>
            </w:pPr>
          </w:p>
          <w:p w14:paraId="727B1340" w14:textId="77777777" w:rsidR="002F2A85" w:rsidRDefault="002F2A85" w:rsidP="001A601C">
            <w:pPr>
              <w:rPr>
                <w:rFonts w:ascii="Arial" w:hAnsi="Arial" w:cs="Arial"/>
                <w:b/>
                <w:bCs/>
                <w:sz w:val="18"/>
                <w:szCs w:val="18"/>
              </w:rPr>
            </w:pPr>
          </w:p>
          <w:p w14:paraId="769E64C0" w14:textId="77777777" w:rsidR="002F2A85" w:rsidRPr="00EC15BD" w:rsidRDefault="002F2A85" w:rsidP="001A601C">
            <w:pPr>
              <w:rPr>
                <w:rFonts w:ascii="Arial" w:hAnsi="Arial" w:cs="Arial"/>
                <w:b/>
                <w:bCs/>
                <w:sz w:val="18"/>
                <w:szCs w:val="18"/>
              </w:rPr>
            </w:pPr>
            <w:r w:rsidRPr="00EC15BD">
              <w:rPr>
                <w:rFonts w:ascii="Arial" w:hAnsi="Arial" w:cs="Arial"/>
                <w:b/>
                <w:bCs/>
                <w:sz w:val="18"/>
                <w:szCs w:val="18"/>
              </w:rPr>
              <w:t>NAZIV PROGRAMA:</w:t>
            </w:r>
          </w:p>
          <w:p w14:paraId="358C062C" w14:textId="77777777" w:rsidR="002F2A85" w:rsidRPr="00EC15BD" w:rsidRDefault="002F2A85" w:rsidP="001A601C">
            <w:pPr>
              <w:rPr>
                <w:rFonts w:ascii="Arial" w:hAnsi="Arial" w:cs="Arial"/>
                <w:b/>
                <w:bCs/>
                <w:sz w:val="18"/>
                <w:szCs w:val="18"/>
              </w:rPr>
            </w:pPr>
          </w:p>
          <w:p w14:paraId="57D59987" w14:textId="77777777" w:rsidR="002F2A85" w:rsidRDefault="002F2A85" w:rsidP="001A601C">
            <w:pPr>
              <w:rPr>
                <w:rFonts w:ascii="Arial" w:hAnsi="Arial" w:cs="Arial"/>
                <w:b/>
                <w:bCs/>
                <w:sz w:val="18"/>
                <w:szCs w:val="18"/>
              </w:rPr>
            </w:pPr>
          </w:p>
          <w:p w14:paraId="386FBE30" w14:textId="77777777" w:rsidR="002F2A85" w:rsidRDefault="002F2A85" w:rsidP="001A601C">
            <w:pPr>
              <w:rPr>
                <w:rFonts w:ascii="Arial" w:hAnsi="Arial" w:cs="Arial"/>
                <w:b/>
                <w:bCs/>
                <w:sz w:val="18"/>
                <w:szCs w:val="18"/>
              </w:rPr>
            </w:pPr>
          </w:p>
          <w:p w14:paraId="31E011BA" w14:textId="77777777" w:rsidR="002F2A85" w:rsidRDefault="002F2A85" w:rsidP="001A601C">
            <w:pPr>
              <w:rPr>
                <w:rFonts w:ascii="Arial" w:hAnsi="Arial" w:cs="Arial"/>
                <w:b/>
                <w:bCs/>
                <w:sz w:val="18"/>
                <w:szCs w:val="18"/>
              </w:rPr>
            </w:pPr>
          </w:p>
          <w:p w14:paraId="7C14E1AF" w14:textId="77777777" w:rsidR="002F2A85" w:rsidRDefault="002F2A85" w:rsidP="001A601C">
            <w:pPr>
              <w:rPr>
                <w:rFonts w:ascii="Arial" w:hAnsi="Arial" w:cs="Arial"/>
                <w:b/>
                <w:bCs/>
                <w:sz w:val="18"/>
                <w:szCs w:val="18"/>
              </w:rPr>
            </w:pPr>
          </w:p>
          <w:p w14:paraId="482303F7" w14:textId="77777777" w:rsidR="002F2A85" w:rsidRPr="00EC15BD" w:rsidRDefault="002F2A85" w:rsidP="001A601C">
            <w:pPr>
              <w:rPr>
                <w:rFonts w:ascii="Arial" w:hAnsi="Arial" w:cs="Arial"/>
                <w:b/>
                <w:bCs/>
                <w:sz w:val="18"/>
                <w:szCs w:val="18"/>
              </w:rPr>
            </w:pPr>
            <w:r w:rsidRPr="00EC15BD">
              <w:rPr>
                <w:rFonts w:ascii="Arial" w:hAnsi="Arial" w:cs="Arial"/>
                <w:b/>
                <w:bCs/>
                <w:sz w:val="18"/>
                <w:szCs w:val="18"/>
              </w:rPr>
              <w:t>CILJ PROGRAMA:</w:t>
            </w:r>
          </w:p>
          <w:p w14:paraId="025BEB48" w14:textId="77777777" w:rsidR="002F2A85" w:rsidRDefault="002F2A85" w:rsidP="001A601C">
            <w:pPr>
              <w:rPr>
                <w:rFonts w:ascii="Arial" w:hAnsi="Arial" w:cs="Arial"/>
                <w:b/>
                <w:bCs/>
                <w:sz w:val="18"/>
                <w:szCs w:val="18"/>
              </w:rPr>
            </w:pPr>
          </w:p>
          <w:p w14:paraId="1B5DE6C0" w14:textId="77777777" w:rsidR="002F2A85" w:rsidRDefault="002F2A85" w:rsidP="001A601C">
            <w:pPr>
              <w:rPr>
                <w:rFonts w:ascii="Arial" w:hAnsi="Arial" w:cs="Arial"/>
                <w:b/>
                <w:bCs/>
                <w:sz w:val="18"/>
                <w:szCs w:val="18"/>
              </w:rPr>
            </w:pPr>
          </w:p>
          <w:p w14:paraId="7C6A1310" w14:textId="77777777" w:rsidR="002F2A85" w:rsidRDefault="002F2A85" w:rsidP="001A601C">
            <w:pPr>
              <w:rPr>
                <w:rFonts w:ascii="Arial" w:hAnsi="Arial" w:cs="Arial"/>
                <w:b/>
                <w:bCs/>
                <w:sz w:val="18"/>
                <w:szCs w:val="18"/>
              </w:rPr>
            </w:pPr>
            <w:r>
              <w:rPr>
                <w:rFonts w:ascii="Arial" w:hAnsi="Arial" w:cs="Arial"/>
                <w:b/>
                <w:bCs/>
                <w:sz w:val="18"/>
                <w:szCs w:val="18"/>
              </w:rPr>
              <w:t>POKAZATELJ USPJEŠNOSTI PROGRAMA</w:t>
            </w:r>
          </w:p>
          <w:p w14:paraId="0C6A5051" w14:textId="77777777" w:rsidR="002F2A85" w:rsidRDefault="002F2A85" w:rsidP="001A601C">
            <w:pPr>
              <w:rPr>
                <w:rFonts w:ascii="Arial" w:hAnsi="Arial" w:cs="Arial"/>
                <w:b/>
                <w:bCs/>
                <w:sz w:val="18"/>
                <w:szCs w:val="18"/>
              </w:rPr>
            </w:pPr>
          </w:p>
          <w:p w14:paraId="6597DE82" w14:textId="77777777" w:rsidR="002F2A85" w:rsidRDefault="002F2A85" w:rsidP="001A601C">
            <w:pPr>
              <w:rPr>
                <w:rFonts w:ascii="Arial" w:hAnsi="Arial" w:cs="Arial"/>
                <w:b/>
                <w:bCs/>
                <w:sz w:val="18"/>
                <w:szCs w:val="18"/>
              </w:rPr>
            </w:pPr>
          </w:p>
          <w:p w14:paraId="0E400C14" w14:textId="77777777" w:rsidR="002F2A85" w:rsidRPr="00EC15BD" w:rsidRDefault="002F2A85" w:rsidP="001A601C">
            <w:pPr>
              <w:rPr>
                <w:rFonts w:ascii="Arial" w:hAnsi="Arial" w:cs="Arial"/>
                <w:b/>
                <w:bCs/>
                <w:sz w:val="18"/>
                <w:szCs w:val="18"/>
              </w:rPr>
            </w:pPr>
            <w:r w:rsidRPr="00EC15BD">
              <w:rPr>
                <w:rFonts w:ascii="Arial" w:hAnsi="Arial" w:cs="Arial"/>
                <w:b/>
                <w:bCs/>
                <w:sz w:val="18"/>
                <w:szCs w:val="18"/>
              </w:rPr>
              <w:t>OPIS PROGRAMA:</w:t>
            </w:r>
          </w:p>
          <w:p w14:paraId="4A1C0F7E" w14:textId="77777777" w:rsidR="002F2A85" w:rsidRPr="00EC15BD" w:rsidRDefault="002F2A85" w:rsidP="001A601C">
            <w:pPr>
              <w:rPr>
                <w:rFonts w:ascii="Arial" w:hAnsi="Arial" w:cs="Arial"/>
                <w:b/>
                <w:bCs/>
                <w:sz w:val="18"/>
                <w:szCs w:val="18"/>
              </w:rPr>
            </w:pPr>
          </w:p>
          <w:p w14:paraId="318B1F67" w14:textId="77777777" w:rsidR="002F2A85" w:rsidRDefault="002F2A85" w:rsidP="001A601C">
            <w:pPr>
              <w:rPr>
                <w:rFonts w:ascii="Arial" w:hAnsi="Arial" w:cs="Arial"/>
                <w:b/>
                <w:bCs/>
                <w:sz w:val="18"/>
                <w:szCs w:val="18"/>
              </w:rPr>
            </w:pPr>
          </w:p>
          <w:p w14:paraId="414088F6" w14:textId="77777777" w:rsidR="002F2A85" w:rsidRDefault="002F2A85" w:rsidP="001A601C">
            <w:pPr>
              <w:rPr>
                <w:rFonts w:ascii="Arial" w:hAnsi="Arial" w:cs="Arial"/>
                <w:b/>
                <w:bCs/>
                <w:sz w:val="18"/>
                <w:szCs w:val="18"/>
              </w:rPr>
            </w:pPr>
          </w:p>
          <w:p w14:paraId="63D31756" w14:textId="77777777" w:rsidR="002F2A85" w:rsidRDefault="002F2A85" w:rsidP="001A601C">
            <w:pPr>
              <w:rPr>
                <w:rFonts w:ascii="Arial" w:hAnsi="Arial" w:cs="Arial"/>
                <w:b/>
                <w:bCs/>
                <w:sz w:val="18"/>
                <w:szCs w:val="18"/>
              </w:rPr>
            </w:pPr>
          </w:p>
          <w:p w14:paraId="34333382" w14:textId="77777777" w:rsidR="002F2A85" w:rsidRPr="00EC15BD" w:rsidRDefault="002F2A85" w:rsidP="001A601C">
            <w:pPr>
              <w:rPr>
                <w:rFonts w:ascii="Arial" w:hAnsi="Arial" w:cs="Arial"/>
                <w:b/>
                <w:bCs/>
                <w:sz w:val="18"/>
                <w:szCs w:val="18"/>
              </w:rPr>
            </w:pPr>
            <w:r w:rsidRPr="00EC15BD">
              <w:rPr>
                <w:rFonts w:ascii="Arial" w:hAnsi="Arial" w:cs="Arial"/>
                <w:b/>
                <w:bCs/>
                <w:sz w:val="18"/>
                <w:szCs w:val="18"/>
              </w:rPr>
              <w:t xml:space="preserve">OBRAZLOŽENJE PROGRAMA KROZ CILJEVE KOJI </w:t>
            </w:r>
            <w:r>
              <w:rPr>
                <w:rFonts w:ascii="Arial" w:hAnsi="Arial" w:cs="Arial"/>
                <w:b/>
                <w:bCs/>
                <w:sz w:val="18"/>
                <w:szCs w:val="18"/>
              </w:rPr>
              <w:t xml:space="preserve">ĆE </w:t>
            </w:r>
            <w:r w:rsidRPr="00EC15BD">
              <w:rPr>
                <w:rFonts w:ascii="Arial" w:hAnsi="Arial" w:cs="Arial"/>
                <w:b/>
                <w:bCs/>
                <w:sz w:val="18"/>
                <w:szCs w:val="18"/>
              </w:rPr>
              <w:t>S</w:t>
            </w:r>
            <w:r>
              <w:rPr>
                <w:rFonts w:ascii="Arial" w:hAnsi="Arial" w:cs="Arial"/>
                <w:b/>
                <w:bCs/>
                <w:sz w:val="18"/>
                <w:szCs w:val="18"/>
              </w:rPr>
              <w:t xml:space="preserve">E </w:t>
            </w:r>
            <w:r w:rsidRPr="00EC15BD">
              <w:rPr>
                <w:rFonts w:ascii="Arial" w:hAnsi="Arial" w:cs="Arial"/>
                <w:b/>
                <w:bCs/>
                <w:sz w:val="18"/>
                <w:szCs w:val="18"/>
              </w:rPr>
              <w:t>OSTVAR</w:t>
            </w:r>
            <w:r>
              <w:rPr>
                <w:rFonts w:ascii="Arial" w:hAnsi="Arial" w:cs="Arial"/>
                <w:b/>
                <w:bCs/>
                <w:sz w:val="18"/>
                <w:szCs w:val="18"/>
              </w:rPr>
              <w:t xml:space="preserve">ITI </w:t>
            </w:r>
            <w:r w:rsidRPr="00EC15BD">
              <w:rPr>
                <w:rFonts w:ascii="Arial" w:hAnsi="Arial" w:cs="Arial"/>
                <w:b/>
                <w:bCs/>
                <w:sz w:val="18"/>
                <w:szCs w:val="18"/>
              </w:rPr>
              <w:t>PROVEDBOM PROGRAMA:</w:t>
            </w:r>
          </w:p>
          <w:p w14:paraId="2B4BBFF8" w14:textId="77777777" w:rsidR="002F2A85" w:rsidRDefault="002F2A85" w:rsidP="001A601C">
            <w:pPr>
              <w:rPr>
                <w:rFonts w:ascii="Arial" w:hAnsi="Arial" w:cs="Arial"/>
                <w:b/>
                <w:bCs/>
                <w:sz w:val="18"/>
                <w:szCs w:val="18"/>
              </w:rPr>
            </w:pPr>
          </w:p>
          <w:p w14:paraId="14105A59" w14:textId="77777777" w:rsidR="002F2A85" w:rsidRDefault="002F2A85" w:rsidP="001A601C">
            <w:pPr>
              <w:rPr>
                <w:rFonts w:ascii="Arial" w:hAnsi="Arial" w:cs="Arial"/>
                <w:b/>
                <w:bCs/>
                <w:sz w:val="18"/>
                <w:szCs w:val="18"/>
              </w:rPr>
            </w:pPr>
          </w:p>
          <w:p w14:paraId="5266C639" w14:textId="77777777" w:rsidR="002F2A85" w:rsidRDefault="002F2A85" w:rsidP="001A601C">
            <w:pPr>
              <w:rPr>
                <w:rFonts w:ascii="Arial" w:hAnsi="Arial" w:cs="Arial"/>
                <w:b/>
                <w:bCs/>
                <w:sz w:val="18"/>
                <w:szCs w:val="18"/>
              </w:rPr>
            </w:pPr>
          </w:p>
          <w:p w14:paraId="4BCF53E5" w14:textId="77777777" w:rsidR="002F2A85" w:rsidRDefault="002F2A85" w:rsidP="001A601C">
            <w:pPr>
              <w:rPr>
                <w:rFonts w:ascii="Arial" w:hAnsi="Arial" w:cs="Arial"/>
                <w:b/>
                <w:bCs/>
                <w:sz w:val="18"/>
                <w:szCs w:val="18"/>
              </w:rPr>
            </w:pPr>
          </w:p>
          <w:p w14:paraId="6BD25433" w14:textId="77777777" w:rsidR="002F2A85" w:rsidRDefault="002F2A85" w:rsidP="001A601C">
            <w:pPr>
              <w:rPr>
                <w:rFonts w:ascii="Arial" w:hAnsi="Arial" w:cs="Arial"/>
                <w:b/>
                <w:bCs/>
                <w:sz w:val="18"/>
                <w:szCs w:val="18"/>
              </w:rPr>
            </w:pPr>
          </w:p>
          <w:p w14:paraId="7EF52AD3" w14:textId="77777777" w:rsidR="002F2A85" w:rsidRDefault="002F2A85" w:rsidP="001A601C">
            <w:pPr>
              <w:rPr>
                <w:rFonts w:ascii="Arial" w:hAnsi="Arial" w:cs="Arial"/>
                <w:b/>
                <w:bCs/>
                <w:sz w:val="18"/>
                <w:szCs w:val="18"/>
              </w:rPr>
            </w:pPr>
          </w:p>
          <w:p w14:paraId="1E78DC10" w14:textId="77777777" w:rsidR="002F2A85" w:rsidRDefault="002F2A85" w:rsidP="001A601C">
            <w:pPr>
              <w:rPr>
                <w:rFonts w:ascii="Arial" w:hAnsi="Arial" w:cs="Arial"/>
                <w:b/>
                <w:bCs/>
                <w:sz w:val="18"/>
                <w:szCs w:val="18"/>
              </w:rPr>
            </w:pPr>
          </w:p>
          <w:p w14:paraId="1D9F0B96" w14:textId="77777777" w:rsidR="002F2A85" w:rsidRDefault="002F2A85" w:rsidP="001A601C">
            <w:pPr>
              <w:rPr>
                <w:rFonts w:ascii="Arial" w:hAnsi="Arial" w:cs="Arial"/>
                <w:b/>
                <w:bCs/>
                <w:sz w:val="18"/>
                <w:szCs w:val="18"/>
              </w:rPr>
            </w:pPr>
          </w:p>
          <w:p w14:paraId="798C2EB0" w14:textId="77777777" w:rsidR="002F2A85" w:rsidRDefault="002F2A85" w:rsidP="001A601C">
            <w:pPr>
              <w:rPr>
                <w:rFonts w:ascii="Arial" w:hAnsi="Arial" w:cs="Arial"/>
                <w:b/>
                <w:bCs/>
                <w:sz w:val="18"/>
                <w:szCs w:val="18"/>
              </w:rPr>
            </w:pPr>
          </w:p>
          <w:p w14:paraId="11E814CB" w14:textId="77777777" w:rsidR="002F2A85" w:rsidRDefault="002F2A85" w:rsidP="001A601C">
            <w:pPr>
              <w:rPr>
                <w:rFonts w:ascii="Arial" w:hAnsi="Arial" w:cs="Arial"/>
                <w:b/>
                <w:bCs/>
                <w:sz w:val="18"/>
                <w:szCs w:val="18"/>
              </w:rPr>
            </w:pPr>
          </w:p>
          <w:p w14:paraId="0F727728" w14:textId="77777777" w:rsidR="002F2A85" w:rsidRPr="00EC15BD" w:rsidRDefault="002F2A85" w:rsidP="001A601C">
            <w:pPr>
              <w:rPr>
                <w:rFonts w:ascii="Arial" w:hAnsi="Arial" w:cs="Arial"/>
                <w:b/>
                <w:bCs/>
                <w:sz w:val="18"/>
                <w:szCs w:val="18"/>
              </w:rPr>
            </w:pPr>
            <w:r w:rsidRPr="00EC15BD">
              <w:rPr>
                <w:rFonts w:ascii="Arial" w:hAnsi="Arial" w:cs="Arial"/>
                <w:b/>
                <w:bCs/>
                <w:sz w:val="18"/>
                <w:szCs w:val="18"/>
              </w:rPr>
              <w:t>NAZIV PROGRAMA:</w:t>
            </w:r>
          </w:p>
          <w:p w14:paraId="3551F0FB" w14:textId="77777777" w:rsidR="002F2A85" w:rsidRPr="00EC15BD" w:rsidRDefault="002F2A85" w:rsidP="001A601C">
            <w:pPr>
              <w:rPr>
                <w:rFonts w:ascii="Arial" w:hAnsi="Arial" w:cs="Arial"/>
                <w:b/>
                <w:bCs/>
                <w:sz w:val="18"/>
                <w:szCs w:val="18"/>
              </w:rPr>
            </w:pPr>
          </w:p>
          <w:p w14:paraId="2396908C" w14:textId="77777777" w:rsidR="002F2A85" w:rsidRPr="00EC15BD" w:rsidRDefault="002F2A85" w:rsidP="001A601C">
            <w:pPr>
              <w:rPr>
                <w:rFonts w:ascii="Arial" w:hAnsi="Arial" w:cs="Arial"/>
                <w:b/>
                <w:bCs/>
                <w:sz w:val="18"/>
                <w:szCs w:val="18"/>
              </w:rPr>
            </w:pPr>
          </w:p>
          <w:p w14:paraId="623409A6" w14:textId="77777777" w:rsidR="002F2A85" w:rsidRDefault="002F2A85" w:rsidP="001A601C">
            <w:pPr>
              <w:rPr>
                <w:rFonts w:ascii="Arial" w:hAnsi="Arial" w:cs="Arial"/>
                <w:b/>
                <w:bCs/>
                <w:sz w:val="18"/>
                <w:szCs w:val="18"/>
              </w:rPr>
            </w:pPr>
          </w:p>
          <w:p w14:paraId="01630764" w14:textId="77777777" w:rsidR="002F2A85" w:rsidRDefault="002F2A85" w:rsidP="001A601C">
            <w:pPr>
              <w:rPr>
                <w:rFonts w:ascii="Arial" w:hAnsi="Arial" w:cs="Arial"/>
                <w:b/>
                <w:bCs/>
                <w:sz w:val="18"/>
                <w:szCs w:val="18"/>
              </w:rPr>
            </w:pPr>
          </w:p>
          <w:p w14:paraId="4F1F31E3" w14:textId="77777777" w:rsidR="002F2A85" w:rsidRDefault="002F2A85" w:rsidP="001A601C">
            <w:pPr>
              <w:rPr>
                <w:rFonts w:ascii="Arial" w:hAnsi="Arial" w:cs="Arial"/>
                <w:b/>
                <w:bCs/>
                <w:sz w:val="18"/>
                <w:szCs w:val="18"/>
              </w:rPr>
            </w:pPr>
          </w:p>
          <w:p w14:paraId="7AC9B1E5" w14:textId="77777777" w:rsidR="002F2A85" w:rsidRPr="00EC15BD" w:rsidRDefault="002F2A85" w:rsidP="001A601C">
            <w:pPr>
              <w:rPr>
                <w:rFonts w:ascii="Arial" w:hAnsi="Arial" w:cs="Arial"/>
                <w:b/>
                <w:bCs/>
                <w:sz w:val="18"/>
                <w:szCs w:val="18"/>
              </w:rPr>
            </w:pPr>
          </w:p>
          <w:p w14:paraId="26BAA118" w14:textId="77777777" w:rsidR="002F2A85" w:rsidRPr="00EC15BD" w:rsidRDefault="002F2A85" w:rsidP="001A601C">
            <w:pPr>
              <w:rPr>
                <w:rFonts w:ascii="Arial" w:hAnsi="Arial" w:cs="Arial"/>
                <w:b/>
                <w:bCs/>
                <w:sz w:val="18"/>
                <w:szCs w:val="18"/>
              </w:rPr>
            </w:pPr>
            <w:r w:rsidRPr="00EC15BD">
              <w:rPr>
                <w:rFonts w:ascii="Arial" w:hAnsi="Arial" w:cs="Arial"/>
                <w:b/>
                <w:bCs/>
                <w:sz w:val="18"/>
                <w:szCs w:val="18"/>
              </w:rPr>
              <w:t>CILJ PROGRAMA:</w:t>
            </w:r>
          </w:p>
          <w:p w14:paraId="60C2D5C8" w14:textId="77777777" w:rsidR="002F2A85" w:rsidRDefault="002F2A85" w:rsidP="001A601C">
            <w:pPr>
              <w:rPr>
                <w:rFonts w:ascii="Arial" w:hAnsi="Arial" w:cs="Arial"/>
                <w:b/>
                <w:bCs/>
                <w:sz w:val="18"/>
                <w:szCs w:val="18"/>
              </w:rPr>
            </w:pPr>
          </w:p>
          <w:p w14:paraId="2D903F1C" w14:textId="77777777" w:rsidR="002F2A85" w:rsidRPr="00EC15BD" w:rsidRDefault="002F2A85" w:rsidP="001A601C">
            <w:pPr>
              <w:rPr>
                <w:rFonts w:ascii="Arial" w:hAnsi="Arial" w:cs="Arial"/>
                <w:b/>
                <w:bCs/>
                <w:sz w:val="18"/>
                <w:szCs w:val="18"/>
              </w:rPr>
            </w:pPr>
          </w:p>
          <w:p w14:paraId="11D1ECC4" w14:textId="77777777" w:rsidR="002F2A85" w:rsidRDefault="002F2A85" w:rsidP="001A601C">
            <w:pPr>
              <w:rPr>
                <w:rFonts w:ascii="Arial" w:hAnsi="Arial" w:cs="Arial"/>
                <w:b/>
                <w:bCs/>
                <w:sz w:val="18"/>
                <w:szCs w:val="18"/>
              </w:rPr>
            </w:pPr>
            <w:r>
              <w:rPr>
                <w:rFonts w:ascii="Arial" w:hAnsi="Arial" w:cs="Arial"/>
                <w:b/>
                <w:bCs/>
                <w:sz w:val="18"/>
                <w:szCs w:val="18"/>
              </w:rPr>
              <w:t>POKAZATELJ USPJEŠNOSTI PROGRAMA</w:t>
            </w:r>
          </w:p>
          <w:p w14:paraId="3D74DBA4" w14:textId="77777777" w:rsidR="002F2A85" w:rsidRDefault="002F2A85" w:rsidP="001A601C">
            <w:pPr>
              <w:rPr>
                <w:rFonts w:ascii="Arial" w:hAnsi="Arial" w:cs="Arial"/>
                <w:b/>
                <w:bCs/>
                <w:sz w:val="18"/>
                <w:szCs w:val="18"/>
              </w:rPr>
            </w:pPr>
          </w:p>
          <w:p w14:paraId="471B0482" w14:textId="77777777" w:rsidR="002F2A85" w:rsidRDefault="002F2A85" w:rsidP="001A601C">
            <w:pPr>
              <w:rPr>
                <w:rFonts w:ascii="Arial" w:hAnsi="Arial" w:cs="Arial"/>
                <w:b/>
                <w:bCs/>
                <w:sz w:val="18"/>
                <w:szCs w:val="18"/>
              </w:rPr>
            </w:pPr>
          </w:p>
          <w:p w14:paraId="7288D893" w14:textId="77777777" w:rsidR="002F2A85" w:rsidRDefault="002F2A85" w:rsidP="001A601C">
            <w:pPr>
              <w:rPr>
                <w:rFonts w:ascii="Arial" w:hAnsi="Arial" w:cs="Arial"/>
                <w:b/>
                <w:bCs/>
                <w:sz w:val="18"/>
                <w:szCs w:val="18"/>
              </w:rPr>
            </w:pPr>
          </w:p>
          <w:p w14:paraId="06E96815" w14:textId="77777777" w:rsidR="002F2A85" w:rsidRPr="00EC15BD" w:rsidRDefault="002F2A85" w:rsidP="001A601C">
            <w:pPr>
              <w:rPr>
                <w:rFonts w:ascii="Arial" w:hAnsi="Arial" w:cs="Arial"/>
                <w:b/>
                <w:bCs/>
                <w:sz w:val="18"/>
                <w:szCs w:val="18"/>
              </w:rPr>
            </w:pPr>
            <w:r w:rsidRPr="00EC15BD">
              <w:rPr>
                <w:rFonts w:ascii="Arial" w:hAnsi="Arial" w:cs="Arial"/>
                <w:b/>
                <w:bCs/>
                <w:sz w:val="18"/>
                <w:szCs w:val="18"/>
              </w:rPr>
              <w:t>OPIS PROGRAMA:</w:t>
            </w:r>
          </w:p>
          <w:p w14:paraId="434A97AA" w14:textId="77777777" w:rsidR="002F2A85" w:rsidRPr="00EC15BD" w:rsidRDefault="002F2A85" w:rsidP="001A601C">
            <w:pPr>
              <w:rPr>
                <w:rFonts w:ascii="Arial" w:hAnsi="Arial" w:cs="Arial"/>
                <w:b/>
                <w:bCs/>
                <w:sz w:val="18"/>
                <w:szCs w:val="18"/>
              </w:rPr>
            </w:pPr>
          </w:p>
          <w:p w14:paraId="1FA92AC7" w14:textId="77777777" w:rsidR="002F2A85" w:rsidRDefault="002F2A85" w:rsidP="001A601C">
            <w:pPr>
              <w:rPr>
                <w:rFonts w:ascii="Arial" w:hAnsi="Arial" w:cs="Arial"/>
                <w:b/>
                <w:bCs/>
                <w:sz w:val="18"/>
                <w:szCs w:val="18"/>
              </w:rPr>
            </w:pPr>
          </w:p>
          <w:p w14:paraId="37DADBDA" w14:textId="77777777" w:rsidR="002F2A85" w:rsidRPr="00EC15BD" w:rsidRDefault="002F2A85" w:rsidP="001A601C">
            <w:pPr>
              <w:rPr>
                <w:rFonts w:ascii="Arial" w:hAnsi="Arial" w:cs="Arial"/>
                <w:b/>
                <w:bCs/>
                <w:sz w:val="18"/>
                <w:szCs w:val="18"/>
              </w:rPr>
            </w:pPr>
            <w:r w:rsidRPr="00EC15BD">
              <w:rPr>
                <w:rFonts w:ascii="Arial" w:hAnsi="Arial" w:cs="Arial"/>
                <w:b/>
                <w:bCs/>
                <w:sz w:val="18"/>
                <w:szCs w:val="18"/>
              </w:rPr>
              <w:t xml:space="preserve">OBRAZLOŽENJE PROGRAMA KROZ CILJEVE KOJI </w:t>
            </w:r>
            <w:r>
              <w:rPr>
                <w:rFonts w:ascii="Arial" w:hAnsi="Arial" w:cs="Arial"/>
                <w:b/>
                <w:bCs/>
                <w:sz w:val="18"/>
                <w:szCs w:val="18"/>
              </w:rPr>
              <w:t xml:space="preserve">ĆE </w:t>
            </w:r>
            <w:r w:rsidRPr="00EC15BD">
              <w:rPr>
                <w:rFonts w:ascii="Arial" w:hAnsi="Arial" w:cs="Arial"/>
                <w:b/>
                <w:bCs/>
                <w:sz w:val="18"/>
                <w:szCs w:val="18"/>
              </w:rPr>
              <w:t>S</w:t>
            </w:r>
            <w:r>
              <w:rPr>
                <w:rFonts w:ascii="Arial" w:hAnsi="Arial" w:cs="Arial"/>
                <w:b/>
                <w:bCs/>
                <w:sz w:val="18"/>
                <w:szCs w:val="18"/>
              </w:rPr>
              <w:t xml:space="preserve">E </w:t>
            </w:r>
            <w:r w:rsidRPr="00EC15BD">
              <w:rPr>
                <w:rFonts w:ascii="Arial" w:hAnsi="Arial" w:cs="Arial"/>
                <w:b/>
                <w:bCs/>
                <w:sz w:val="18"/>
                <w:szCs w:val="18"/>
              </w:rPr>
              <w:t>OSTVAR</w:t>
            </w:r>
            <w:r>
              <w:rPr>
                <w:rFonts w:ascii="Arial" w:hAnsi="Arial" w:cs="Arial"/>
                <w:b/>
                <w:bCs/>
                <w:sz w:val="18"/>
                <w:szCs w:val="18"/>
              </w:rPr>
              <w:t xml:space="preserve">ITI </w:t>
            </w:r>
            <w:r w:rsidRPr="00EC15BD">
              <w:rPr>
                <w:rFonts w:ascii="Arial" w:hAnsi="Arial" w:cs="Arial"/>
                <w:b/>
                <w:bCs/>
                <w:sz w:val="18"/>
                <w:szCs w:val="18"/>
              </w:rPr>
              <w:t>PROVEDBOM PROGRAMA:</w:t>
            </w:r>
          </w:p>
          <w:p w14:paraId="6230FF94" w14:textId="77777777" w:rsidR="002F2A85" w:rsidRDefault="002F2A85" w:rsidP="001A601C">
            <w:pPr>
              <w:rPr>
                <w:rFonts w:ascii="Arial" w:hAnsi="Arial" w:cs="Arial"/>
                <w:b/>
                <w:bCs/>
                <w:sz w:val="18"/>
                <w:szCs w:val="18"/>
              </w:rPr>
            </w:pPr>
          </w:p>
          <w:p w14:paraId="0CC9B240" w14:textId="77777777" w:rsidR="002F2A85" w:rsidRDefault="002F2A85" w:rsidP="001A601C">
            <w:pPr>
              <w:rPr>
                <w:rFonts w:ascii="Arial" w:hAnsi="Arial" w:cs="Arial"/>
                <w:b/>
                <w:bCs/>
                <w:sz w:val="18"/>
                <w:szCs w:val="18"/>
              </w:rPr>
            </w:pPr>
          </w:p>
          <w:p w14:paraId="30C800CA" w14:textId="77777777" w:rsidR="002F2A85" w:rsidRDefault="002F2A85" w:rsidP="001A601C">
            <w:pPr>
              <w:rPr>
                <w:rFonts w:ascii="Arial" w:hAnsi="Arial" w:cs="Arial"/>
                <w:b/>
                <w:bCs/>
                <w:sz w:val="18"/>
                <w:szCs w:val="18"/>
              </w:rPr>
            </w:pPr>
          </w:p>
          <w:p w14:paraId="03D3206D" w14:textId="77777777" w:rsidR="002F2A85" w:rsidRDefault="002F2A85" w:rsidP="001A601C">
            <w:pPr>
              <w:rPr>
                <w:rFonts w:ascii="Arial" w:hAnsi="Arial" w:cs="Arial"/>
                <w:b/>
                <w:bCs/>
                <w:sz w:val="18"/>
                <w:szCs w:val="18"/>
              </w:rPr>
            </w:pPr>
          </w:p>
          <w:p w14:paraId="558F9D4F" w14:textId="77777777" w:rsidR="002F2A85" w:rsidRDefault="002F2A85" w:rsidP="001A601C">
            <w:pPr>
              <w:rPr>
                <w:rFonts w:ascii="Arial" w:hAnsi="Arial" w:cs="Arial"/>
                <w:b/>
                <w:bCs/>
                <w:sz w:val="18"/>
                <w:szCs w:val="18"/>
              </w:rPr>
            </w:pPr>
          </w:p>
          <w:p w14:paraId="0192C3E2" w14:textId="77777777" w:rsidR="002F2A85" w:rsidRDefault="002F2A85" w:rsidP="001A601C">
            <w:pPr>
              <w:rPr>
                <w:rFonts w:ascii="Arial" w:hAnsi="Arial" w:cs="Arial"/>
                <w:b/>
                <w:bCs/>
                <w:sz w:val="18"/>
                <w:szCs w:val="18"/>
              </w:rPr>
            </w:pPr>
          </w:p>
          <w:p w14:paraId="767162F4" w14:textId="77777777" w:rsidR="002F2A85" w:rsidRDefault="002F2A85" w:rsidP="001A601C">
            <w:pPr>
              <w:rPr>
                <w:rFonts w:ascii="Arial" w:hAnsi="Arial" w:cs="Arial"/>
                <w:b/>
                <w:bCs/>
                <w:sz w:val="18"/>
                <w:szCs w:val="18"/>
              </w:rPr>
            </w:pPr>
          </w:p>
          <w:p w14:paraId="76EE3123" w14:textId="77777777" w:rsidR="002F2A85" w:rsidRDefault="002F2A85" w:rsidP="001A601C">
            <w:pPr>
              <w:rPr>
                <w:rFonts w:ascii="Arial" w:hAnsi="Arial" w:cs="Arial"/>
                <w:b/>
                <w:bCs/>
                <w:sz w:val="18"/>
                <w:szCs w:val="18"/>
              </w:rPr>
            </w:pPr>
          </w:p>
          <w:p w14:paraId="2ADFF2E5" w14:textId="77777777" w:rsidR="002F2A85" w:rsidRDefault="002F2A85" w:rsidP="001A601C">
            <w:pPr>
              <w:rPr>
                <w:rFonts w:ascii="Arial" w:hAnsi="Arial" w:cs="Arial"/>
                <w:b/>
                <w:bCs/>
                <w:sz w:val="18"/>
                <w:szCs w:val="18"/>
              </w:rPr>
            </w:pPr>
          </w:p>
          <w:p w14:paraId="6C75F34F" w14:textId="77777777" w:rsidR="002F2A85" w:rsidRDefault="002F2A85" w:rsidP="001A601C">
            <w:pPr>
              <w:rPr>
                <w:rFonts w:ascii="Arial" w:hAnsi="Arial" w:cs="Arial"/>
                <w:b/>
                <w:bCs/>
                <w:sz w:val="18"/>
                <w:szCs w:val="18"/>
              </w:rPr>
            </w:pPr>
          </w:p>
          <w:p w14:paraId="04041FC7" w14:textId="77777777" w:rsidR="002F2A85" w:rsidRPr="00EC15BD" w:rsidRDefault="002F2A85" w:rsidP="001A601C">
            <w:pPr>
              <w:rPr>
                <w:rFonts w:ascii="Arial" w:hAnsi="Arial" w:cs="Arial"/>
                <w:b/>
                <w:bCs/>
                <w:sz w:val="18"/>
                <w:szCs w:val="18"/>
              </w:rPr>
            </w:pPr>
            <w:r w:rsidRPr="00EC15BD">
              <w:rPr>
                <w:rFonts w:ascii="Arial" w:hAnsi="Arial" w:cs="Arial"/>
                <w:b/>
                <w:bCs/>
                <w:sz w:val="18"/>
                <w:szCs w:val="18"/>
              </w:rPr>
              <w:t>NAZIV PROGRAMA:</w:t>
            </w:r>
          </w:p>
          <w:p w14:paraId="2D43D55C" w14:textId="77777777" w:rsidR="002F2A85" w:rsidRPr="00EC15BD" w:rsidRDefault="002F2A85" w:rsidP="001A601C">
            <w:pPr>
              <w:rPr>
                <w:rFonts w:ascii="Arial" w:hAnsi="Arial" w:cs="Arial"/>
                <w:b/>
                <w:bCs/>
                <w:sz w:val="18"/>
                <w:szCs w:val="18"/>
              </w:rPr>
            </w:pPr>
          </w:p>
          <w:p w14:paraId="1E5CE984" w14:textId="77777777" w:rsidR="002F2A85" w:rsidRDefault="002F2A85" w:rsidP="001A601C">
            <w:pPr>
              <w:rPr>
                <w:rFonts w:ascii="Arial" w:hAnsi="Arial" w:cs="Arial"/>
                <w:b/>
                <w:bCs/>
                <w:sz w:val="18"/>
                <w:szCs w:val="18"/>
              </w:rPr>
            </w:pPr>
          </w:p>
          <w:p w14:paraId="6D771E2E" w14:textId="77777777" w:rsidR="002F2A85" w:rsidRDefault="002F2A85" w:rsidP="001A601C">
            <w:pPr>
              <w:rPr>
                <w:rFonts w:ascii="Arial" w:hAnsi="Arial" w:cs="Arial"/>
                <w:b/>
                <w:bCs/>
                <w:sz w:val="18"/>
                <w:szCs w:val="18"/>
              </w:rPr>
            </w:pPr>
          </w:p>
          <w:p w14:paraId="0DCDB184" w14:textId="77777777" w:rsidR="002F2A85" w:rsidRDefault="002F2A85" w:rsidP="001A601C">
            <w:pPr>
              <w:rPr>
                <w:rFonts w:ascii="Arial" w:hAnsi="Arial" w:cs="Arial"/>
                <w:b/>
                <w:bCs/>
                <w:sz w:val="18"/>
                <w:szCs w:val="18"/>
              </w:rPr>
            </w:pPr>
          </w:p>
          <w:p w14:paraId="271FD086" w14:textId="77777777" w:rsidR="002F2A85" w:rsidRPr="00EC15BD" w:rsidRDefault="002F2A85" w:rsidP="001A601C">
            <w:pPr>
              <w:rPr>
                <w:rFonts w:ascii="Arial" w:hAnsi="Arial" w:cs="Arial"/>
                <w:b/>
                <w:bCs/>
                <w:sz w:val="18"/>
                <w:szCs w:val="18"/>
              </w:rPr>
            </w:pPr>
            <w:r w:rsidRPr="00EC15BD">
              <w:rPr>
                <w:rFonts w:ascii="Arial" w:hAnsi="Arial" w:cs="Arial"/>
                <w:b/>
                <w:bCs/>
                <w:sz w:val="18"/>
                <w:szCs w:val="18"/>
              </w:rPr>
              <w:t>CILJ PROGRAMA:</w:t>
            </w:r>
          </w:p>
          <w:p w14:paraId="0A8F67AB" w14:textId="77777777" w:rsidR="002F2A85" w:rsidRDefault="002F2A85" w:rsidP="001A601C">
            <w:pPr>
              <w:rPr>
                <w:rFonts w:ascii="Arial" w:hAnsi="Arial" w:cs="Arial"/>
                <w:b/>
                <w:bCs/>
                <w:sz w:val="18"/>
                <w:szCs w:val="18"/>
              </w:rPr>
            </w:pPr>
          </w:p>
          <w:p w14:paraId="3A88CD6F" w14:textId="77777777" w:rsidR="002F2A85" w:rsidRDefault="002F2A85" w:rsidP="001A601C">
            <w:pPr>
              <w:rPr>
                <w:rFonts w:ascii="Arial" w:hAnsi="Arial" w:cs="Arial"/>
                <w:b/>
                <w:bCs/>
                <w:sz w:val="18"/>
                <w:szCs w:val="18"/>
              </w:rPr>
            </w:pPr>
          </w:p>
          <w:p w14:paraId="2D3DEBA6" w14:textId="77777777" w:rsidR="002F2A85" w:rsidRPr="00EC15BD" w:rsidRDefault="002F2A85" w:rsidP="001A601C">
            <w:pPr>
              <w:rPr>
                <w:rFonts w:ascii="Arial" w:hAnsi="Arial" w:cs="Arial"/>
                <w:b/>
                <w:bCs/>
                <w:sz w:val="18"/>
                <w:szCs w:val="18"/>
              </w:rPr>
            </w:pPr>
          </w:p>
          <w:p w14:paraId="3B860E5B" w14:textId="77777777" w:rsidR="002F2A85" w:rsidRDefault="002F2A85" w:rsidP="001A601C">
            <w:pPr>
              <w:rPr>
                <w:rFonts w:ascii="Arial" w:hAnsi="Arial" w:cs="Arial"/>
                <w:b/>
                <w:bCs/>
                <w:sz w:val="18"/>
                <w:szCs w:val="18"/>
              </w:rPr>
            </w:pPr>
            <w:r>
              <w:rPr>
                <w:rFonts w:ascii="Arial" w:hAnsi="Arial" w:cs="Arial"/>
                <w:b/>
                <w:bCs/>
                <w:sz w:val="18"/>
                <w:szCs w:val="18"/>
              </w:rPr>
              <w:t>POKAZATELJ USPJEŠNOSTI PROGRAMA</w:t>
            </w:r>
          </w:p>
          <w:p w14:paraId="20E184BD" w14:textId="77777777" w:rsidR="002F2A85" w:rsidRDefault="002F2A85" w:rsidP="001A601C">
            <w:pPr>
              <w:rPr>
                <w:rFonts w:ascii="Arial" w:hAnsi="Arial" w:cs="Arial"/>
                <w:b/>
                <w:bCs/>
                <w:sz w:val="18"/>
                <w:szCs w:val="18"/>
              </w:rPr>
            </w:pPr>
          </w:p>
          <w:p w14:paraId="06AE0BAC" w14:textId="77777777" w:rsidR="002F2A85" w:rsidRDefault="002F2A85" w:rsidP="001A601C">
            <w:pPr>
              <w:rPr>
                <w:rFonts w:ascii="Arial" w:hAnsi="Arial" w:cs="Arial"/>
                <w:b/>
                <w:bCs/>
                <w:sz w:val="18"/>
                <w:szCs w:val="18"/>
              </w:rPr>
            </w:pPr>
          </w:p>
          <w:p w14:paraId="5E02841F" w14:textId="77777777" w:rsidR="002F2A85" w:rsidRPr="00EC15BD" w:rsidRDefault="002F2A85" w:rsidP="001A601C">
            <w:pPr>
              <w:rPr>
                <w:rFonts w:ascii="Arial" w:hAnsi="Arial" w:cs="Arial"/>
                <w:b/>
                <w:bCs/>
                <w:sz w:val="18"/>
                <w:szCs w:val="18"/>
              </w:rPr>
            </w:pPr>
            <w:r w:rsidRPr="00EC15BD">
              <w:rPr>
                <w:rFonts w:ascii="Arial" w:hAnsi="Arial" w:cs="Arial"/>
                <w:b/>
                <w:bCs/>
                <w:sz w:val="18"/>
                <w:szCs w:val="18"/>
              </w:rPr>
              <w:t>OPIS PROGRAMA:</w:t>
            </w:r>
          </w:p>
          <w:p w14:paraId="219393C6" w14:textId="77777777" w:rsidR="002F2A85" w:rsidRPr="00EC15BD" w:rsidRDefault="002F2A85" w:rsidP="001A601C">
            <w:pPr>
              <w:rPr>
                <w:rFonts w:ascii="Arial" w:hAnsi="Arial" w:cs="Arial"/>
                <w:b/>
                <w:bCs/>
                <w:sz w:val="18"/>
                <w:szCs w:val="18"/>
              </w:rPr>
            </w:pPr>
          </w:p>
          <w:p w14:paraId="3598C5BB" w14:textId="77777777" w:rsidR="002F2A85" w:rsidRDefault="002F2A85" w:rsidP="001A601C">
            <w:pPr>
              <w:rPr>
                <w:rFonts w:ascii="Arial" w:hAnsi="Arial" w:cs="Arial"/>
                <w:b/>
                <w:bCs/>
                <w:sz w:val="18"/>
                <w:szCs w:val="18"/>
              </w:rPr>
            </w:pPr>
          </w:p>
          <w:p w14:paraId="40E6769E" w14:textId="77777777" w:rsidR="002F2A85" w:rsidRDefault="002F2A85" w:rsidP="001A601C">
            <w:pPr>
              <w:rPr>
                <w:rFonts w:ascii="Arial" w:hAnsi="Arial" w:cs="Arial"/>
                <w:b/>
                <w:bCs/>
                <w:sz w:val="18"/>
                <w:szCs w:val="18"/>
              </w:rPr>
            </w:pPr>
          </w:p>
          <w:p w14:paraId="64616383" w14:textId="77777777" w:rsidR="002F2A85" w:rsidRPr="0098122B" w:rsidRDefault="002F2A85" w:rsidP="001A601C">
            <w:pPr>
              <w:rPr>
                <w:rFonts w:ascii="Arial" w:hAnsi="Arial" w:cs="Arial"/>
                <w:b/>
                <w:bCs/>
                <w:sz w:val="18"/>
                <w:szCs w:val="18"/>
              </w:rPr>
            </w:pPr>
            <w:r w:rsidRPr="00EC15BD">
              <w:rPr>
                <w:rFonts w:ascii="Arial" w:hAnsi="Arial" w:cs="Arial"/>
                <w:b/>
                <w:bCs/>
                <w:sz w:val="18"/>
                <w:szCs w:val="18"/>
              </w:rPr>
              <w:t xml:space="preserve">OBRAZLOŽENJE PROGRAMA KROZ CILJEVE KOJI </w:t>
            </w:r>
            <w:r>
              <w:rPr>
                <w:rFonts w:ascii="Arial" w:hAnsi="Arial" w:cs="Arial"/>
                <w:b/>
                <w:bCs/>
                <w:sz w:val="18"/>
                <w:szCs w:val="18"/>
              </w:rPr>
              <w:t xml:space="preserve">ĆE </w:t>
            </w:r>
            <w:r w:rsidRPr="00EC15BD">
              <w:rPr>
                <w:rFonts w:ascii="Arial" w:hAnsi="Arial" w:cs="Arial"/>
                <w:b/>
                <w:bCs/>
                <w:sz w:val="18"/>
                <w:szCs w:val="18"/>
              </w:rPr>
              <w:t>S</w:t>
            </w:r>
            <w:r>
              <w:rPr>
                <w:rFonts w:ascii="Arial" w:hAnsi="Arial" w:cs="Arial"/>
                <w:b/>
                <w:bCs/>
                <w:sz w:val="18"/>
                <w:szCs w:val="18"/>
              </w:rPr>
              <w:t xml:space="preserve">E </w:t>
            </w:r>
            <w:r w:rsidRPr="00EC15BD">
              <w:rPr>
                <w:rFonts w:ascii="Arial" w:hAnsi="Arial" w:cs="Arial"/>
                <w:b/>
                <w:bCs/>
                <w:sz w:val="18"/>
                <w:szCs w:val="18"/>
              </w:rPr>
              <w:t>OSTVAR</w:t>
            </w:r>
            <w:r>
              <w:rPr>
                <w:rFonts w:ascii="Arial" w:hAnsi="Arial" w:cs="Arial"/>
                <w:b/>
                <w:bCs/>
                <w:sz w:val="18"/>
                <w:szCs w:val="18"/>
              </w:rPr>
              <w:t xml:space="preserve">ITI </w:t>
            </w:r>
            <w:r w:rsidRPr="00EC15BD">
              <w:rPr>
                <w:rFonts w:ascii="Arial" w:hAnsi="Arial" w:cs="Arial"/>
                <w:b/>
                <w:bCs/>
                <w:sz w:val="18"/>
                <w:szCs w:val="18"/>
              </w:rPr>
              <w:t>PROVEDBOM PROGRAMA:</w:t>
            </w:r>
          </w:p>
          <w:p w14:paraId="073389CF" w14:textId="77777777" w:rsidR="002F2A85" w:rsidRPr="005162AF" w:rsidRDefault="002F2A85" w:rsidP="001A601C">
            <w:pPr>
              <w:rPr>
                <w:rFonts w:ascii="Arial" w:hAnsi="Arial" w:cs="Arial"/>
                <w:b/>
                <w:bCs/>
                <w:sz w:val="20"/>
                <w:szCs w:val="20"/>
              </w:rPr>
            </w:pPr>
          </w:p>
        </w:tc>
        <w:tc>
          <w:tcPr>
            <w:tcW w:w="236" w:type="dxa"/>
            <w:tcBorders>
              <w:top w:val="nil"/>
              <w:left w:val="single" w:sz="12" w:space="0" w:color="auto"/>
              <w:bottom w:val="nil"/>
              <w:right w:val="single" w:sz="12" w:space="0" w:color="auto"/>
            </w:tcBorders>
          </w:tcPr>
          <w:p w14:paraId="5F3A8F48" w14:textId="77777777" w:rsidR="002F2A85" w:rsidRPr="005C284F" w:rsidRDefault="002F2A85" w:rsidP="001A601C">
            <w:pPr>
              <w:rPr>
                <w:rFonts w:ascii="Arial" w:hAnsi="Arial" w:cs="Arial"/>
              </w:rPr>
            </w:pPr>
          </w:p>
        </w:tc>
        <w:tc>
          <w:tcPr>
            <w:tcW w:w="7522" w:type="dxa"/>
            <w:tcBorders>
              <w:top w:val="single" w:sz="12" w:space="0" w:color="auto"/>
              <w:left w:val="single" w:sz="12" w:space="0" w:color="auto"/>
              <w:bottom w:val="single" w:sz="12" w:space="0" w:color="auto"/>
              <w:right w:val="single" w:sz="12" w:space="0" w:color="auto"/>
            </w:tcBorders>
          </w:tcPr>
          <w:p w14:paraId="6497A920" w14:textId="77777777" w:rsidR="002F2A85" w:rsidRPr="0002218F" w:rsidRDefault="002F2A85" w:rsidP="001A601C">
            <w:pPr>
              <w:jc w:val="both"/>
              <w:rPr>
                <w:b/>
                <w:bCs/>
                <w:sz w:val="20"/>
                <w:szCs w:val="20"/>
              </w:rPr>
            </w:pPr>
            <w:r w:rsidRPr="0002218F">
              <w:rPr>
                <w:b/>
                <w:bCs/>
                <w:sz w:val="20"/>
                <w:szCs w:val="20"/>
              </w:rPr>
              <w:t>PROGRAM 1001</w:t>
            </w:r>
          </w:p>
          <w:p w14:paraId="29402703" w14:textId="77777777" w:rsidR="002F2A85" w:rsidRPr="0002218F" w:rsidRDefault="002F2A85" w:rsidP="001A601C">
            <w:pPr>
              <w:jc w:val="both"/>
              <w:rPr>
                <w:b/>
                <w:bCs/>
                <w:sz w:val="20"/>
                <w:szCs w:val="20"/>
              </w:rPr>
            </w:pPr>
            <w:r w:rsidRPr="0002218F">
              <w:rPr>
                <w:b/>
                <w:bCs/>
                <w:sz w:val="20"/>
                <w:szCs w:val="20"/>
              </w:rPr>
              <w:t>Program javnih potreba u školstvu</w:t>
            </w:r>
          </w:p>
          <w:p w14:paraId="1D2577A2" w14:textId="77777777" w:rsidR="002F2A85" w:rsidRPr="0002218F" w:rsidRDefault="002F2A85" w:rsidP="001A601C">
            <w:pPr>
              <w:jc w:val="both"/>
              <w:rPr>
                <w:b/>
                <w:bCs/>
                <w:sz w:val="20"/>
                <w:szCs w:val="20"/>
              </w:rPr>
            </w:pPr>
            <w:r w:rsidRPr="0002218F">
              <w:rPr>
                <w:b/>
                <w:bCs/>
                <w:sz w:val="20"/>
                <w:szCs w:val="20"/>
              </w:rPr>
              <w:t>Aktivnost A100007</w:t>
            </w:r>
          </w:p>
          <w:p w14:paraId="416B37A6" w14:textId="77777777" w:rsidR="002F2A85" w:rsidRPr="00EE3B91" w:rsidRDefault="002F2A85" w:rsidP="001A601C">
            <w:pPr>
              <w:jc w:val="both"/>
              <w:rPr>
                <w:b/>
                <w:bCs/>
                <w:color w:val="0070C0"/>
                <w:sz w:val="20"/>
                <w:szCs w:val="20"/>
              </w:rPr>
            </w:pPr>
            <w:r w:rsidRPr="00EE3B91">
              <w:rPr>
                <w:b/>
                <w:bCs/>
                <w:color w:val="0070C0"/>
                <w:sz w:val="20"/>
                <w:szCs w:val="20"/>
              </w:rPr>
              <w:t>Izvor 1.1. OPĆI PRIHODI I PRIMICI</w:t>
            </w:r>
          </w:p>
          <w:p w14:paraId="4942C52E" w14:textId="77777777" w:rsidR="002F2A85" w:rsidRPr="0002218F" w:rsidRDefault="002F2A85" w:rsidP="001A601C">
            <w:pPr>
              <w:jc w:val="both"/>
              <w:rPr>
                <w:b/>
                <w:bCs/>
                <w:sz w:val="20"/>
                <w:szCs w:val="20"/>
              </w:rPr>
            </w:pPr>
            <w:r w:rsidRPr="0002218F">
              <w:rPr>
                <w:b/>
                <w:bCs/>
                <w:sz w:val="20"/>
                <w:szCs w:val="20"/>
              </w:rPr>
              <w:t>Školska natjecanja i smotre</w:t>
            </w:r>
          </w:p>
          <w:p w14:paraId="21934271" w14:textId="77777777" w:rsidR="002F2A85" w:rsidRPr="00655F66" w:rsidRDefault="002F2A85" w:rsidP="001A601C">
            <w:pPr>
              <w:jc w:val="both"/>
              <w:rPr>
                <w:bCs/>
                <w:sz w:val="20"/>
                <w:szCs w:val="20"/>
              </w:rPr>
            </w:pPr>
          </w:p>
          <w:p w14:paraId="29689C87" w14:textId="29025B41" w:rsidR="002F2A85" w:rsidRPr="00655F66" w:rsidRDefault="002F2A85" w:rsidP="001A601C">
            <w:pPr>
              <w:jc w:val="both"/>
              <w:rPr>
                <w:bCs/>
                <w:sz w:val="20"/>
                <w:szCs w:val="20"/>
              </w:rPr>
            </w:pPr>
            <w:r w:rsidRPr="00655F66">
              <w:rPr>
                <w:bCs/>
                <w:sz w:val="20"/>
                <w:szCs w:val="20"/>
              </w:rPr>
              <w:t>Provedba natjecanja</w:t>
            </w:r>
            <w:r>
              <w:rPr>
                <w:bCs/>
                <w:sz w:val="20"/>
                <w:szCs w:val="20"/>
              </w:rPr>
              <w:t>, koncerata i smotri</w:t>
            </w:r>
          </w:p>
          <w:p w14:paraId="2D49B8B7" w14:textId="77777777" w:rsidR="002F2A85" w:rsidRDefault="002F2A85" w:rsidP="001A601C">
            <w:pPr>
              <w:jc w:val="both"/>
              <w:rPr>
                <w:bCs/>
                <w:sz w:val="20"/>
                <w:szCs w:val="20"/>
              </w:rPr>
            </w:pPr>
          </w:p>
          <w:p w14:paraId="00401DE0" w14:textId="77777777" w:rsidR="002F2A85" w:rsidRDefault="002F2A85" w:rsidP="001A601C">
            <w:pPr>
              <w:jc w:val="both"/>
              <w:rPr>
                <w:bCs/>
                <w:sz w:val="20"/>
                <w:szCs w:val="20"/>
              </w:rPr>
            </w:pPr>
          </w:p>
          <w:p w14:paraId="36C6C23D" w14:textId="77777777" w:rsidR="002F2A85" w:rsidRDefault="002F2A85" w:rsidP="001A601C">
            <w:pPr>
              <w:jc w:val="both"/>
              <w:rPr>
                <w:bCs/>
                <w:sz w:val="20"/>
                <w:szCs w:val="20"/>
              </w:rPr>
            </w:pPr>
            <w:r w:rsidRPr="00655F66">
              <w:rPr>
                <w:bCs/>
                <w:sz w:val="20"/>
                <w:szCs w:val="20"/>
              </w:rPr>
              <w:t>Uspjeh učenika na natjecanjima</w:t>
            </w:r>
          </w:p>
          <w:p w14:paraId="021669EB" w14:textId="77777777" w:rsidR="002F2A85" w:rsidRDefault="002F2A85" w:rsidP="001A601C">
            <w:pPr>
              <w:jc w:val="both"/>
              <w:rPr>
                <w:bCs/>
                <w:sz w:val="20"/>
                <w:szCs w:val="20"/>
              </w:rPr>
            </w:pPr>
          </w:p>
          <w:p w14:paraId="30EA105F" w14:textId="77777777" w:rsidR="002F2A85" w:rsidRDefault="002F2A85" w:rsidP="001A601C">
            <w:pPr>
              <w:jc w:val="both"/>
              <w:rPr>
                <w:bCs/>
                <w:sz w:val="20"/>
                <w:szCs w:val="20"/>
              </w:rPr>
            </w:pPr>
          </w:p>
          <w:p w14:paraId="1E82E89A" w14:textId="77777777" w:rsidR="002F2A85" w:rsidRDefault="002F2A85" w:rsidP="001A601C">
            <w:pPr>
              <w:jc w:val="both"/>
              <w:rPr>
                <w:bCs/>
                <w:sz w:val="20"/>
                <w:szCs w:val="20"/>
              </w:rPr>
            </w:pPr>
          </w:p>
          <w:p w14:paraId="1F222F7E" w14:textId="77777777" w:rsidR="002F2A85" w:rsidRPr="00655F66" w:rsidRDefault="002F2A85" w:rsidP="001A601C">
            <w:pPr>
              <w:jc w:val="both"/>
              <w:rPr>
                <w:bCs/>
                <w:sz w:val="20"/>
                <w:szCs w:val="20"/>
              </w:rPr>
            </w:pPr>
            <w:r w:rsidRPr="00655F66">
              <w:rPr>
                <w:bCs/>
                <w:sz w:val="20"/>
                <w:szCs w:val="20"/>
              </w:rPr>
              <w:t>Organiziranje i provedba natjecanja učenika</w:t>
            </w:r>
          </w:p>
          <w:p w14:paraId="7D84BC8D" w14:textId="77777777" w:rsidR="002F2A85" w:rsidRDefault="002F2A85" w:rsidP="001A601C">
            <w:pPr>
              <w:jc w:val="both"/>
              <w:rPr>
                <w:bCs/>
                <w:sz w:val="20"/>
                <w:szCs w:val="20"/>
              </w:rPr>
            </w:pPr>
          </w:p>
          <w:p w14:paraId="68426DDF" w14:textId="77777777" w:rsidR="002F2A85" w:rsidRPr="00655F66" w:rsidRDefault="002F2A85" w:rsidP="001A601C">
            <w:pPr>
              <w:jc w:val="both"/>
              <w:rPr>
                <w:bCs/>
                <w:sz w:val="20"/>
                <w:szCs w:val="20"/>
              </w:rPr>
            </w:pPr>
          </w:p>
          <w:p w14:paraId="577DFF91" w14:textId="77777777" w:rsidR="002F2A85" w:rsidRDefault="002F2A85" w:rsidP="001A601C">
            <w:pPr>
              <w:jc w:val="both"/>
              <w:rPr>
                <w:bCs/>
                <w:sz w:val="20"/>
                <w:szCs w:val="20"/>
              </w:rPr>
            </w:pPr>
            <w:r w:rsidRPr="00655F66">
              <w:rPr>
                <w:bCs/>
                <w:sz w:val="20"/>
                <w:szCs w:val="20"/>
              </w:rPr>
              <w:t xml:space="preserve">Održavanjem natjecanja učenici će pokazati </w:t>
            </w:r>
            <w:r>
              <w:rPr>
                <w:bCs/>
                <w:sz w:val="20"/>
                <w:szCs w:val="20"/>
              </w:rPr>
              <w:t xml:space="preserve">vještine </w:t>
            </w:r>
            <w:r w:rsidRPr="00655F66">
              <w:rPr>
                <w:bCs/>
                <w:sz w:val="20"/>
                <w:szCs w:val="20"/>
              </w:rPr>
              <w:t>stečen</w:t>
            </w:r>
            <w:r>
              <w:rPr>
                <w:bCs/>
                <w:sz w:val="20"/>
                <w:szCs w:val="20"/>
              </w:rPr>
              <w:t>e</w:t>
            </w:r>
            <w:r w:rsidRPr="00655F66">
              <w:rPr>
                <w:bCs/>
                <w:sz w:val="20"/>
                <w:szCs w:val="20"/>
              </w:rPr>
              <w:t xml:space="preserve"> u školi uz pomoć svojih mentora koji ih pripremaju za natjecanja i na temelju toga postići određene rezultate.</w:t>
            </w:r>
          </w:p>
          <w:p w14:paraId="20A55672" w14:textId="77777777" w:rsidR="00BC4998" w:rsidRPr="00BC4998" w:rsidRDefault="00BC4998" w:rsidP="00BC4998">
            <w:pPr>
              <w:jc w:val="both"/>
              <w:rPr>
                <w:bCs/>
                <w:sz w:val="20"/>
                <w:szCs w:val="20"/>
              </w:rPr>
            </w:pPr>
            <w:r w:rsidRPr="00BC4998">
              <w:rPr>
                <w:bCs/>
                <w:sz w:val="20"/>
                <w:szCs w:val="20"/>
              </w:rPr>
              <w:t>U  izvještajnom razdoblju održan je koncert profesora povodom Dana SMŽ na otvorenoj pozornici u gradu , kao i otvorenje nove zgrade te su pritom nastali troškovi u iznosu 16.897,38 E (pozornica, ozvučenje, uređenje pozornice, korištenje prostora, materijal za instrumente)</w:t>
            </w:r>
          </w:p>
          <w:p w14:paraId="3FC7DC1A" w14:textId="77777777" w:rsidR="002F2A85" w:rsidRDefault="002F2A85" w:rsidP="001A601C">
            <w:pPr>
              <w:jc w:val="both"/>
              <w:rPr>
                <w:bCs/>
                <w:sz w:val="20"/>
                <w:szCs w:val="20"/>
              </w:rPr>
            </w:pPr>
          </w:p>
          <w:p w14:paraId="7153B7B8" w14:textId="77777777" w:rsidR="002F2A85" w:rsidRDefault="002F2A85" w:rsidP="001A601C">
            <w:pPr>
              <w:jc w:val="both"/>
              <w:rPr>
                <w:bCs/>
                <w:sz w:val="20"/>
                <w:szCs w:val="20"/>
              </w:rPr>
            </w:pPr>
          </w:p>
          <w:p w14:paraId="33BC0BB9" w14:textId="77777777" w:rsidR="002F2A85" w:rsidRDefault="002F2A85" w:rsidP="001A601C">
            <w:pPr>
              <w:jc w:val="both"/>
              <w:rPr>
                <w:bCs/>
                <w:sz w:val="20"/>
                <w:szCs w:val="20"/>
              </w:rPr>
            </w:pPr>
          </w:p>
          <w:p w14:paraId="501A980A" w14:textId="77777777" w:rsidR="002F2A85" w:rsidRDefault="002F2A85" w:rsidP="001A601C">
            <w:pPr>
              <w:jc w:val="both"/>
              <w:rPr>
                <w:bCs/>
                <w:sz w:val="20"/>
                <w:szCs w:val="20"/>
              </w:rPr>
            </w:pPr>
          </w:p>
          <w:p w14:paraId="27479DB0" w14:textId="77777777" w:rsidR="002F2A85" w:rsidRDefault="002F2A85" w:rsidP="001A601C">
            <w:pPr>
              <w:jc w:val="both"/>
              <w:rPr>
                <w:bCs/>
                <w:sz w:val="20"/>
                <w:szCs w:val="20"/>
              </w:rPr>
            </w:pPr>
          </w:p>
          <w:p w14:paraId="01792B8E" w14:textId="77777777" w:rsidR="002F2A85" w:rsidRDefault="002F2A85" w:rsidP="001A601C">
            <w:pPr>
              <w:jc w:val="both"/>
              <w:rPr>
                <w:bCs/>
                <w:sz w:val="20"/>
                <w:szCs w:val="20"/>
              </w:rPr>
            </w:pPr>
          </w:p>
          <w:p w14:paraId="2088860F" w14:textId="77777777" w:rsidR="002F2A85" w:rsidRDefault="002F2A85" w:rsidP="001A601C">
            <w:pPr>
              <w:jc w:val="both"/>
              <w:rPr>
                <w:bCs/>
                <w:sz w:val="20"/>
                <w:szCs w:val="20"/>
              </w:rPr>
            </w:pPr>
          </w:p>
          <w:p w14:paraId="308BAC04" w14:textId="77777777" w:rsidR="002F2A85" w:rsidRDefault="002F2A85" w:rsidP="001A601C">
            <w:pPr>
              <w:jc w:val="both"/>
              <w:rPr>
                <w:bCs/>
                <w:sz w:val="20"/>
                <w:szCs w:val="20"/>
              </w:rPr>
            </w:pPr>
          </w:p>
          <w:p w14:paraId="7D8653EB" w14:textId="77777777" w:rsidR="002F2A85" w:rsidRPr="0002218F" w:rsidRDefault="002F2A85" w:rsidP="001A601C">
            <w:pPr>
              <w:jc w:val="both"/>
              <w:rPr>
                <w:b/>
                <w:bCs/>
                <w:sz w:val="20"/>
                <w:szCs w:val="20"/>
              </w:rPr>
            </w:pPr>
            <w:r w:rsidRPr="0002218F">
              <w:rPr>
                <w:b/>
                <w:bCs/>
                <w:sz w:val="20"/>
                <w:szCs w:val="20"/>
              </w:rPr>
              <w:t>PROGRAM 1001</w:t>
            </w:r>
          </w:p>
          <w:p w14:paraId="254E6492" w14:textId="77777777" w:rsidR="002F2A85" w:rsidRPr="0002218F" w:rsidRDefault="002F2A85" w:rsidP="001A601C">
            <w:pPr>
              <w:jc w:val="both"/>
              <w:rPr>
                <w:b/>
                <w:bCs/>
                <w:sz w:val="20"/>
                <w:szCs w:val="20"/>
              </w:rPr>
            </w:pPr>
            <w:r w:rsidRPr="0002218F">
              <w:rPr>
                <w:b/>
                <w:bCs/>
                <w:sz w:val="20"/>
                <w:szCs w:val="20"/>
              </w:rPr>
              <w:t>Program javnih potreba u školstvu</w:t>
            </w:r>
          </w:p>
          <w:p w14:paraId="4B74F4CD" w14:textId="77777777" w:rsidR="002F2A85" w:rsidRPr="0002218F" w:rsidRDefault="002F2A85" w:rsidP="001A601C">
            <w:pPr>
              <w:jc w:val="both"/>
              <w:rPr>
                <w:b/>
                <w:bCs/>
                <w:sz w:val="20"/>
                <w:szCs w:val="20"/>
              </w:rPr>
            </w:pPr>
            <w:r w:rsidRPr="0002218F">
              <w:rPr>
                <w:b/>
                <w:bCs/>
                <w:sz w:val="20"/>
                <w:szCs w:val="20"/>
              </w:rPr>
              <w:t>Aktivnost A1000011</w:t>
            </w:r>
          </w:p>
          <w:p w14:paraId="60E04C6A" w14:textId="77777777" w:rsidR="002F2A85" w:rsidRPr="00EE3B91" w:rsidRDefault="002F2A85" w:rsidP="001A601C">
            <w:pPr>
              <w:jc w:val="both"/>
              <w:rPr>
                <w:b/>
                <w:bCs/>
                <w:color w:val="0070C0"/>
                <w:sz w:val="20"/>
                <w:szCs w:val="20"/>
              </w:rPr>
            </w:pPr>
            <w:r w:rsidRPr="00EE3B91">
              <w:rPr>
                <w:b/>
                <w:bCs/>
                <w:color w:val="0070C0"/>
                <w:sz w:val="20"/>
                <w:szCs w:val="20"/>
              </w:rPr>
              <w:t>Izvor 1.3. OPĆI PRIHODI SREDNJE ŠKOLE</w:t>
            </w:r>
          </w:p>
          <w:p w14:paraId="17E06696" w14:textId="77777777" w:rsidR="002F2A85" w:rsidRPr="0002218F" w:rsidRDefault="002F2A85" w:rsidP="001A601C">
            <w:pPr>
              <w:jc w:val="both"/>
              <w:rPr>
                <w:b/>
                <w:bCs/>
                <w:sz w:val="20"/>
                <w:szCs w:val="20"/>
              </w:rPr>
            </w:pPr>
            <w:r w:rsidRPr="0002218F">
              <w:rPr>
                <w:b/>
                <w:bCs/>
                <w:sz w:val="20"/>
                <w:szCs w:val="20"/>
              </w:rPr>
              <w:t>Redovni program srednje škole</w:t>
            </w:r>
          </w:p>
          <w:p w14:paraId="16CC476F" w14:textId="77777777" w:rsidR="002F2A85" w:rsidRPr="0002218F" w:rsidRDefault="002F2A85" w:rsidP="001A601C">
            <w:pPr>
              <w:jc w:val="both"/>
              <w:rPr>
                <w:b/>
                <w:bCs/>
                <w:sz w:val="20"/>
                <w:szCs w:val="20"/>
              </w:rPr>
            </w:pPr>
          </w:p>
          <w:p w14:paraId="35DD36FB" w14:textId="77777777" w:rsidR="002F2A85" w:rsidRPr="00B05A63" w:rsidRDefault="002F2A85" w:rsidP="001A601C">
            <w:pPr>
              <w:jc w:val="both"/>
              <w:rPr>
                <w:bCs/>
                <w:sz w:val="20"/>
                <w:szCs w:val="20"/>
              </w:rPr>
            </w:pPr>
            <w:r w:rsidRPr="00B05A63">
              <w:rPr>
                <w:bCs/>
                <w:sz w:val="20"/>
                <w:szCs w:val="20"/>
              </w:rPr>
              <w:t>Materijalni i financijski rashodi za poslovanje škole (decentralizirana sredstva</w:t>
            </w:r>
            <w:r>
              <w:rPr>
                <w:bCs/>
                <w:sz w:val="20"/>
                <w:szCs w:val="20"/>
              </w:rPr>
              <w:t xml:space="preserve"> i izvanredni prihodi</w:t>
            </w:r>
            <w:r w:rsidRPr="00B05A63">
              <w:rPr>
                <w:bCs/>
                <w:sz w:val="20"/>
                <w:szCs w:val="20"/>
              </w:rPr>
              <w:t>).</w:t>
            </w:r>
          </w:p>
          <w:p w14:paraId="029303DE" w14:textId="77777777" w:rsidR="002F2A85" w:rsidRPr="00B05A63" w:rsidRDefault="002F2A85" w:rsidP="001A601C">
            <w:pPr>
              <w:jc w:val="both"/>
              <w:rPr>
                <w:bCs/>
                <w:sz w:val="20"/>
                <w:szCs w:val="20"/>
              </w:rPr>
            </w:pPr>
          </w:p>
          <w:p w14:paraId="5D081677" w14:textId="77777777" w:rsidR="002F2A85" w:rsidRPr="00B05A63" w:rsidRDefault="002F2A85" w:rsidP="001A601C">
            <w:pPr>
              <w:jc w:val="both"/>
              <w:rPr>
                <w:bCs/>
                <w:sz w:val="20"/>
                <w:szCs w:val="20"/>
              </w:rPr>
            </w:pPr>
          </w:p>
          <w:p w14:paraId="1A52C3A1" w14:textId="77777777" w:rsidR="002F2A85" w:rsidRPr="00B05A63" w:rsidRDefault="002F2A85" w:rsidP="001A601C">
            <w:pPr>
              <w:jc w:val="both"/>
              <w:rPr>
                <w:bCs/>
                <w:sz w:val="20"/>
                <w:szCs w:val="20"/>
              </w:rPr>
            </w:pPr>
            <w:r w:rsidRPr="00B05A63">
              <w:rPr>
                <w:bCs/>
                <w:sz w:val="20"/>
                <w:szCs w:val="20"/>
              </w:rPr>
              <w:t>Škola ima materijalne i financijske prihode i rashode za redovno poslovanje.</w:t>
            </w:r>
          </w:p>
          <w:p w14:paraId="7427AD49" w14:textId="77777777" w:rsidR="002F2A85" w:rsidRDefault="002F2A85" w:rsidP="001A601C">
            <w:pPr>
              <w:jc w:val="both"/>
              <w:rPr>
                <w:bCs/>
                <w:sz w:val="20"/>
                <w:szCs w:val="20"/>
              </w:rPr>
            </w:pPr>
          </w:p>
          <w:p w14:paraId="312FB365" w14:textId="77777777" w:rsidR="002F2A85" w:rsidRDefault="002F2A85" w:rsidP="001A601C">
            <w:pPr>
              <w:jc w:val="both"/>
              <w:rPr>
                <w:bCs/>
                <w:sz w:val="20"/>
                <w:szCs w:val="20"/>
              </w:rPr>
            </w:pPr>
          </w:p>
          <w:p w14:paraId="0E01F67F" w14:textId="77777777" w:rsidR="002F2A85" w:rsidRPr="00B05A63" w:rsidRDefault="002F2A85" w:rsidP="001A601C">
            <w:pPr>
              <w:jc w:val="both"/>
              <w:rPr>
                <w:bCs/>
                <w:sz w:val="20"/>
                <w:szCs w:val="20"/>
              </w:rPr>
            </w:pPr>
            <w:r w:rsidRPr="00B05A63">
              <w:rPr>
                <w:bCs/>
                <w:sz w:val="20"/>
                <w:szCs w:val="20"/>
              </w:rPr>
              <w:t xml:space="preserve">Iz izvora opći prihodi srednje škole financiraju se naknade za prijevoz,  uredski materijal. </w:t>
            </w:r>
            <w:r>
              <w:rPr>
                <w:bCs/>
                <w:sz w:val="20"/>
                <w:szCs w:val="20"/>
              </w:rPr>
              <w:t>e</w:t>
            </w:r>
            <w:r w:rsidRPr="00B05A63">
              <w:rPr>
                <w:bCs/>
                <w:sz w:val="20"/>
                <w:szCs w:val="20"/>
              </w:rPr>
              <w:t>nergija, materijal za tekuće održavanje, nabavka sitnog inventara,  usluge tekućeg održavanja, komunalne usluge, zdravstvene i računalne usluge, ostali nespomenuti rashodi.</w:t>
            </w:r>
          </w:p>
          <w:p w14:paraId="7C5A2094" w14:textId="77777777" w:rsidR="002F2A85" w:rsidRPr="00B05A63" w:rsidRDefault="002F2A85" w:rsidP="001A601C">
            <w:pPr>
              <w:jc w:val="both"/>
              <w:rPr>
                <w:bCs/>
                <w:sz w:val="20"/>
                <w:szCs w:val="20"/>
              </w:rPr>
            </w:pPr>
          </w:p>
          <w:p w14:paraId="28A0C1AE" w14:textId="77777777" w:rsidR="002F2A85" w:rsidRPr="00B05A63" w:rsidRDefault="002F2A85" w:rsidP="001A601C">
            <w:pPr>
              <w:jc w:val="both"/>
              <w:rPr>
                <w:bCs/>
                <w:sz w:val="20"/>
                <w:szCs w:val="20"/>
              </w:rPr>
            </w:pPr>
          </w:p>
          <w:p w14:paraId="61EE52B3" w14:textId="77777777" w:rsidR="00BC4998" w:rsidRDefault="002F2A85" w:rsidP="00BC4998">
            <w:pPr>
              <w:jc w:val="both"/>
              <w:rPr>
                <w:bCs/>
                <w:sz w:val="20"/>
                <w:szCs w:val="20"/>
              </w:rPr>
            </w:pPr>
            <w:r w:rsidRPr="00B05A63">
              <w:rPr>
                <w:bCs/>
                <w:sz w:val="20"/>
                <w:szCs w:val="20"/>
              </w:rPr>
              <w:t>Provedbom programa omogućuje se redovan rad škole.</w:t>
            </w:r>
            <w:r>
              <w:rPr>
                <w:bCs/>
                <w:sz w:val="20"/>
                <w:szCs w:val="20"/>
              </w:rPr>
              <w:t xml:space="preserve"> </w:t>
            </w:r>
          </w:p>
          <w:p w14:paraId="343D6E44" w14:textId="012BE7B2" w:rsidR="00BC4998" w:rsidRPr="00BC4998" w:rsidRDefault="00BC4998" w:rsidP="00BC4998">
            <w:pPr>
              <w:jc w:val="both"/>
              <w:rPr>
                <w:bCs/>
                <w:sz w:val="20"/>
                <w:szCs w:val="20"/>
              </w:rPr>
            </w:pPr>
            <w:r w:rsidRPr="00BC4998">
              <w:rPr>
                <w:bCs/>
                <w:sz w:val="20"/>
                <w:szCs w:val="20"/>
              </w:rPr>
              <w:t xml:space="preserve">Ostvarenje decentraliziranih sredstava </w:t>
            </w:r>
            <w:r>
              <w:rPr>
                <w:bCs/>
                <w:sz w:val="20"/>
                <w:szCs w:val="20"/>
              </w:rPr>
              <w:t>je</w:t>
            </w:r>
            <w:r w:rsidRPr="00BC4998">
              <w:rPr>
                <w:bCs/>
                <w:sz w:val="20"/>
                <w:szCs w:val="20"/>
              </w:rPr>
              <w:t xml:space="preserve"> u 100 % iznosu (isti prihodi i rashodi), tj. Osnivač SMŽ je realizirao povrat po svim zahtjevima, te je Škola podmirila sve troškove koji se realiziraju iz ovih sredstava. Ostvaren postotak Financijskog plana u godišnjem razdoblju je 100 %.</w:t>
            </w:r>
          </w:p>
          <w:p w14:paraId="33BC0591" w14:textId="77777777" w:rsidR="00BC4998" w:rsidRPr="00BC4998" w:rsidRDefault="00BC4998" w:rsidP="00BC4998">
            <w:pPr>
              <w:jc w:val="both"/>
              <w:rPr>
                <w:bCs/>
                <w:sz w:val="20"/>
                <w:szCs w:val="20"/>
              </w:rPr>
            </w:pPr>
            <w:r w:rsidRPr="00BC4998">
              <w:rPr>
                <w:bCs/>
                <w:sz w:val="20"/>
                <w:szCs w:val="20"/>
              </w:rPr>
              <w:t>Osim decentraliziranih sredstava zbog opremanja škole i ostvarenja redovnih troškova ostvareni su i slijedeći prihodi  Opći prihodi i primici-11.295,53 za prijevoz zaposlenika, kao i Ulaganje u objekte školstva za namještaj 54.713,35, instrumente 5.840,00, te održavanje instrumenata 5.296,25 e.</w:t>
            </w:r>
          </w:p>
          <w:p w14:paraId="7AFDADBC" w14:textId="4F2E5481" w:rsidR="002F2A85" w:rsidRPr="002F2A85" w:rsidRDefault="002F2A85" w:rsidP="002F2A85">
            <w:pPr>
              <w:jc w:val="both"/>
              <w:rPr>
                <w:sz w:val="20"/>
                <w:szCs w:val="20"/>
              </w:rPr>
            </w:pPr>
          </w:p>
          <w:p w14:paraId="3C29924D" w14:textId="77777777" w:rsidR="002F2A85" w:rsidRPr="00B05A63" w:rsidRDefault="002F2A85" w:rsidP="001A601C">
            <w:pPr>
              <w:jc w:val="both"/>
              <w:rPr>
                <w:bCs/>
                <w:sz w:val="20"/>
                <w:szCs w:val="20"/>
              </w:rPr>
            </w:pPr>
          </w:p>
          <w:p w14:paraId="77060A14" w14:textId="77777777" w:rsidR="002F2A85" w:rsidRDefault="002F2A85" w:rsidP="001A601C">
            <w:pPr>
              <w:jc w:val="both"/>
              <w:rPr>
                <w:bCs/>
                <w:sz w:val="20"/>
                <w:szCs w:val="20"/>
              </w:rPr>
            </w:pPr>
          </w:p>
          <w:p w14:paraId="3DBD95DB" w14:textId="77777777" w:rsidR="002F2A85" w:rsidRDefault="002F2A85" w:rsidP="001A601C">
            <w:pPr>
              <w:jc w:val="both"/>
              <w:rPr>
                <w:bCs/>
                <w:sz w:val="20"/>
                <w:szCs w:val="20"/>
              </w:rPr>
            </w:pPr>
          </w:p>
          <w:p w14:paraId="2D2ABE50" w14:textId="77777777" w:rsidR="002F2A85" w:rsidRDefault="002F2A85" w:rsidP="001A601C">
            <w:pPr>
              <w:jc w:val="both"/>
              <w:rPr>
                <w:bCs/>
                <w:sz w:val="20"/>
                <w:szCs w:val="20"/>
              </w:rPr>
            </w:pPr>
          </w:p>
          <w:p w14:paraId="1B49D81F" w14:textId="77777777" w:rsidR="002F2A85" w:rsidRPr="0002218F" w:rsidRDefault="002F2A85" w:rsidP="001A601C">
            <w:pPr>
              <w:jc w:val="both"/>
              <w:rPr>
                <w:b/>
                <w:bCs/>
                <w:sz w:val="20"/>
                <w:szCs w:val="20"/>
              </w:rPr>
            </w:pPr>
            <w:r w:rsidRPr="0002218F">
              <w:rPr>
                <w:b/>
                <w:bCs/>
                <w:sz w:val="20"/>
                <w:szCs w:val="20"/>
              </w:rPr>
              <w:t>PROGRAM 1001</w:t>
            </w:r>
          </w:p>
          <w:p w14:paraId="7AF4EEDB" w14:textId="77777777" w:rsidR="002F2A85" w:rsidRPr="0002218F" w:rsidRDefault="002F2A85" w:rsidP="001A601C">
            <w:pPr>
              <w:jc w:val="both"/>
              <w:rPr>
                <w:b/>
                <w:bCs/>
                <w:sz w:val="20"/>
                <w:szCs w:val="20"/>
              </w:rPr>
            </w:pPr>
            <w:r w:rsidRPr="0002218F">
              <w:rPr>
                <w:b/>
                <w:bCs/>
                <w:sz w:val="20"/>
                <w:szCs w:val="20"/>
              </w:rPr>
              <w:t>Program javnih potreba u školstvu</w:t>
            </w:r>
          </w:p>
          <w:p w14:paraId="217C4058" w14:textId="77777777" w:rsidR="002F2A85" w:rsidRPr="0002218F" w:rsidRDefault="002F2A85" w:rsidP="001A601C">
            <w:pPr>
              <w:jc w:val="both"/>
              <w:rPr>
                <w:b/>
                <w:bCs/>
                <w:sz w:val="20"/>
                <w:szCs w:val="20"/>
              </w:rPr>
            </w:pPr>
            <w:r w:rsidRPr="0002218F">
              <w:rPr>
                <w:b/>
                <w:bCs/>
                <w:sz w:val="20"/>
                <w:szCs w:val="20"/>
              </w:rPr>
              <w:t>Aktivnost A1000011</w:t>
            </w:r>
          </w:p>
          <w:p w14:paraId="36BD4251" w14:textId="77777777" w:rsidR="002F2A85" w:rsidRPr="00EE3B91" w:rsidRDefault="002F2A85" w:rsidP="001A601C">
            <w:pPr>
              <w:jc w:val="both"/>
              <w:rPr>
                <w:b/>
                <w:bCs/>
                <w:color w:val="0070C0"/>
                <w:sz w:val="20"/>
                <w:szCs w:val="20"/>
              </w:rPr>
            </w:pPr>
            <w:r w:rsidRPr="00EE3B91">
              <w:rPr>
                <w:b/>
                <w:bCs/>
                <w:color w:val="0070C0"/>
                <w:sz w:val="20"/>
                <w:szCs w:val="20"/>
              </w:rPr>
              <w:t>Izvor 3.1.1. VLASTITI PRIHODI</w:t>
            </w:r>
          </w:p>
          <w:p w14:paraId="15A5E8CE" w14:textId="77777777" w:rsidR="002F2A85" w:rsidRPr="0002218F" w:rsidRDefault="002F2A85" w:rsidP="001A601C">
            <w:pPr>
              <w:jc w:val="both"/>
              <w:rPr>
                <w:b/>
                <w:bCs/>
                <w:sz w:val="20"/>
                <w:szCs w:val="20"/>
              </w:rPr>
            </w:pPr>
            <w:r w:rsidRPr="0002218F">
              <w:rPr>
                <w:b/>
                <w:bCs/>
                <w:sz w:val="20"/>
                <w:szCs w:val="20"/>
              </w:rPr>
              <w:t>Redovni program srednje škole</w:t>
            </w:r>
          </w:p>
          <w:p w14:paraId="18E0F656" w14:textId="77777777" w:rsidR="002F2A85" w:rsidRPr="0002218F" w:rsidRDefault="002F2A85" w:rsidP="001A601C">
            <w:pPr>
              <w:jc w:val="both"/>
              <w:rPr>
                <w:b/>
                <w:bCs/>
                <w:sz w:val="20"/>
                <w:szCs w:val="20"/>
              </w:rPr>
            </w:pPr>
          </w:p>
          <w:p w14:paraId="6C1BB8CB" w14:textId="77777777" w:rsidR="002F2A85" w:rsidRPr="00B05A63" w:rsidRDefault="002F2A85" w:rsidP="001A601C">
            <w:pPr>
              <w:jc w:val="both"/>
              <w:rPr>
                <w:bCs/>
                <w:sz w:val="20"/>
                <w:szCs w:val="20"/>
              </w:rPr>
            </w:pPr>
            <w:r w:rsidRPr="00B05A63">
              <w:rPr>
                <w:bCs/>
                <w:sz w:val="20"/>
                <w:szCs w:val="20"/>
              </w:rPr>
              <w:t>Škola ostvaruje vlastita sredstva za nabavku nefinancijske imovine (</w:t>
            </w:r>
            <w:r>
              <w:rPr>
                <w:bCs/>
                <w:sz w:val="20"/>
                <w:szCs w:val="20"/>
              </w:rPr>
              <w:t>gl. instrumenti</w:t>
            </w:r>
            <w:r w:rsidRPr="00B05A63">
              <w:rPr>
                <w:bCs/>
                <w:sz w:val="20"/>
                <w:szCs w:val="20"/>
              </w:rPr>
              <w:t>) za potrebe škole</w:t>
            </w:r>
            <w:r>
              <w:rPr>
                <w:bCs/>
                <w:sz w:val="20"/>
                <w:szCs w:val="20"/>
              </w:rPr>
              <w:t>, te plaćanje dežurstva pri najmu dvorane</w:t>
            </w:r>
          </w:p>
          <w:p w14:paraId="7E8D2AFE" w14:textId="77777777" w:rsidR="002F2A85" w:rsidRDefault="002F2A85" w:rsidP="001A601C">
            <w:pPr>
              <w:jc w:val="both"/>
              <w:rPr>
                <w:bCs/>
                <w:sz w:val="20"/>
                <w:szCs w:val="20"/>
              </w:rPr>
            </w:pPr>
          </w:p>
          <w:p w14:paraId="08B75E2B" w14:textId="77777777" w:rsidR="002F2A85" w:rsidRPr="00B05A63" w:rsidRDefault="002F2A85" w:rsidP="001A601C">
            <w:pPr>
              <w:jc w:val="both"/>
              <w:rPr>
                <w:bCs/>
                <w:sz w:val="20"/>
                <w:szCs w:val="20"/>
              </w:rPr>
            </w:pPr>
            <w:r w:rsidRPr="00B05A63">
              <w:rPr>
                <w:bCs/>
                <w:sz w:val="20"/>
                <w:szCs w:val="20"/>
              </w:rPr>
              <w:t xml:space="preserve">Povećanje </w:t>
            </w:r>
            <w:r>
              <w:rPr>
                <w:bCs/>
                <w:sz w:val="20"/>
                <w:szCs w:val="20"/>
              </w:rPr>
              <w:t>broja instrumenata</w:t>
            </w:r>
            <w:r w:rsidRPr="00B05A63">
              <w:rPr>
                <w:bCs/>
                <w:sz w:val="20"/>
                <w:szCs w:val="20"/>
              </w:rPr>
              <w:t xml:space="preserve"> potrebnih za funkcioniranje škole</w:t>
            </w:r>
            <w:r>
              <w:rPr>
                <w:bCs/>
                <w:sz w:val="20"/>
                <w:szCs w:val="20"/>
              </w:rPr>
              <w:t>, plaćanje dežurstva za jedinu dvoranu u gradu.</w:t>
            </w:r>
          </w:p>
          <w:p w14:paraId="7DA44FE4" w14:textId="77777777" w:rsidR="002F2A85" w:rsidRDefault="002F2A85" w:rsidP="001A601C">
            <w:pPr>
              <w:jc w:val="both"/>
              <w:rPr>
                <w:bCs/>
                <w:sz w:val="20"/>
                <w:szCs w:val="20"/>
              </w:rPr>
            </w:pPr>
          </w:p>
          <w:p w14:paraId="2399C77B" w14:textId="77777777" w:rsidR="002F2A85" w:rsidRDefault="002F2A85" w:rsidP="001A601C">
            <w:pPr>
              <w:jc w:val="both"/>
              <w:rPr>
                <w:bCs/>
                <w:sz w:val="20"/>
                <w:szCs w:val="20"/>
              </w:rPr>
            </w:pPr>
          </w:p>
          <w:p w14:paraId="5D8671A7" w14:textId="77777777" w:rsidR="002F2A85" w:rsidRDefault="002F2A85" w:rsidP="001A601C">
            <w:pPr>
              <w:jc w:val="both"/>
              <w:rPr>
                <w:bCs/>
                <w:sz w:val="20"/>
                <w:szCs w:val="20"/>
              </w:rPr>
            </w:pPr>
          </w:p>
          <w:p w14:paraId="09C307CF" w14:textId="77777777" w:rsidR="002F2A85" w:rsidRDefault="002F2A85" w:rsidP="001A601C">
            <w:pPr>
              <w:jc w:val="both"/>
              <w:rPr>
                <w:bCs/>
                <w:sz w:val="20"/>
                <w:szCs w:val="20"/>
              </w:rPr>
            </w:pPr>
          </w:p>
          <w:p w14:paraId="1A0F5882" w14:textId="77777777" w:rsidR="002F2A85" w:rsidRPr="00B05A63" w:rsidRDefault="002F2A85" w:rsidP="001A601C">
            <w:pPr>
              <w:jc w:val="both"/>
              <w:rPr>
                <w:bCs/>
                <w:sz w:val="20"/>
                <w:szCs w:val="20"/>
              </w:rPr>
            </w:pPr>
            <w:r w:rsidRPr="00B05A63">
              <w:rPr>
                <w:bCs/>
                <w:sz w:val="20"/>
                <w:szCs w:val="20"/>
              </w:rPr>
              <w:t>Iz vlastitih prihoda omogućuje se redovan rad škole.</w:t>
            </w:r>
          </w:p>
          <w:p w14:paraId="59C33191" w14:textId="77777777" w:rsidR="002F2A85" w:rsidRPr="00B05A63" w:rsidRDefault="002F2A85" w:rsidP="001A601C">
            <w:pPr>
              <w:jc w:val="both"/>
              <w:rPr>
                <w:bCs/>
                <w:sz w:val="20"/>
                <w:szCs w:val="20"/>
              </w:rPr>
            </w:pPr>
          </w:p>
          <w:p w14:paraId="30516650" w14:textId="77777777" w:rsidR="002F2A85" w:rsidRDefault="002F2A85" w:rsidP="001A601C">
            <w:pPr>
              <w:jc w:val="both"/>
              <w:rPr>
                <w:bCs/>
                <w:sz w:val="20"/>
                <w:szCs w:val="20"/>
              </w:rPr>
            </w:pPr>
          </w:p>
          <w:p w14:paraId="40DF5916" w14:textId="77777777" w:rsidR="00BC4998" w:rsidRPr="00BC4998" w:rsidRDefault="00BC4998" w:rsidP="00BC4998">
            <w:pPr>
              <w:jc w:val="both"/>
              <w:rPr>
                <w:bCs/>
                <w:sz w:val="20"/>
                <w:szCs w:val="20"/>
              </w:rPr>
            </w:pPr>
            <w:r w:rsidRPr="00BC4998">
              <w:rPr>
                <w:bCs/>
                <w:sz w:val="20"/>
                <w:szCs w:val="20"/>
              </w:rPr>
              <w:t>Financijskim planom proračuna za 2024 osim za nabavu instrumenata, otvoreni su rashodi za plaćanje dežurstva tehničkog osoblja pri davanju dvorane drugim korisnicima, što nam se nametnulo kao potreba. Budući je nakon potresa dvorana koju koristi škola skoro jedina u gradu, rashodi na spomenutoj poziciji u 2024 g. su iskorišteni 40 % jer je to podatak iz prvih 6 mjeseci dok je škola radila u Domu INA Rafinerije.</w:t>
            </w:r>
          </w:p>
          <w:p w14:paraId="34A2ECBB" w14:textId="77777777" w:rsidR="002F2A85" w:rsidRDefault="002F2A85" w:rsidP="001A601C">
            <w:pPr>
              <w:jc w:val="both"/>
              <w:rPr>
                <w:bCs/>
                <w:sz w:val="20"/>
                <w:szCs w:val="20"/>
              </w:rPr>
            </w:pPr>
          </w:p>
          <w:p w14:paraId="41CF0A84" w14:textId="77777777" w:rsidR="002F2A85" w:rsidRDefault="002F2A85" w:rsidP="001A601C">
            <w:pPr>
              <w:jc w:val="both"/>
              <w:rPr>
                <w:bCs/>
                <w:sz w:val="20"/>
                <w:szCs w:val="20"/>
              </w:rPr>
            </w:pPr>
          </w:p>
          <w:p w14:paraId="3ED35028" w14:textId="77777777" w:rsidR="002F2A85" w:rsidRDefault="002F2A85" w:rsidP="001A601C">
            <w:pPr>
              <w:jc w:val="both"/>
              <w:rPr>
                <w:bCs/>
                <w:sz w:val="20"/>
                <w:szCs w:val="20"/>
              </w:rPr>
            </w:pPr>
          </w:p>
          <w:p w14:paraId="4BB6DF14" w14:textId="77777777" w:rsidR="002F2A85" w:rsidRDefault="002F2A85" w:rsidP="001A601C">
            <w:pPr>
              <w:jc w:val="both"/>
              <w:rPr>
                <w:bCs/>
                <w:sz w:val="20"/>
                <w:szCs w:val="20"/>
              </w:rPr>
            </w:pPr>
          </w:p>
          <w:p w14:paraId="4198E638" w14:textId="77777777" w:rsidR="002F2A85" w:rsidRDefault="002F2A85" w:rsidP="001A601C">
            <w:pPr>
              <w:jc w:val="both"/>
              <w:rPr>
                <w:bCs/>
                <w:sz w:val="20"/>
                <w:szCs w:val="20"/>
              </w:rPr>
            </w:pPr>
          </w:p>
          <w:p w14:paraId="21C4D806" w14:textId="77777777" w:rsidR="002F2A85" w:rsidRDefault="002F2A85" w:rsidP="001A601C">
            <w:pPr>
              <w:jc w:val="both"/>
              <w:rPr>
                <w:bCs/>
                <w:sz w:val="20"/>
                <w:szCs w:val="20"/>
              </w:rPr>
            </w:pPr>
          </w:p>
          <w:p w14:paraId="17A02451" w14:textId="77777777" w:rsidR="002F2A85" w:rsidRDefault="002F2A85" w:rsidP="001A601C">
            <w:pPr>
              <w:jc w:val="both"/>
              <w:rPr>
                <w:bCs/>
                <w:sz w:val="20"/>
                <w:szCs w:val="20"/>
              </w:rPr>
            </w:pPr>
          </w:p>
          <w:p w14:paraId="759DEB7F" w14:textId="77777777" w:rsidR="002F2A85" w:rsidRDefault="002F2A85" w:rsidP="001A601C">
            <w:pPr>
              <w:jc w:val="both"/>
              <w:rPr>
                <w:bCs/>
                <w:sz w:val="20"/>
                <w:szCs w:val="20"/>
              </w:rPr>
            </w:pPr>
          </w:p>
          <w:p w14:paraId="4660708E" w14:textId="77777777" w:rsidR="002F2A85" w:rsidRDefault="002F2A85" w:rsidP="001A601C">
            <w:pPr>
              <w:jc w:val="both"/>
              <w:rPr>
                <w:bCs/>
                <w:sz w:val="20"/>
                <w:szCs w:val="20"/>
              </w:rPr>
            </w:pPr>
          </w:p>
          <w:p w14:paraId="7CCAD684" w14:textId="77777777" w:rsidR="002F2A85" w:rsidRPr="0002218F" w:rsidRDefault="002F2A85" w:rsidP="001A601C">
            <w:pPr>
              <w:jc w:val="both"/>
              <w:rPr>
                <w:b/>
                <w:bCs/>
                <w:sz w:val="20"/>
                <w:szCs w:val="20"/>
              </w:rPr>
            </w:pPr>
            <w:r w:rsidRPr="0002218F">
              <w:rPr>
                <w:b/>
                <w:bCs/>
                <w:sz w:val="20"/>
                <w:szCs w:val="20"/>
              </w:rPr>
              <w:t>PROGRAM 1001</w:t>
            </w:r>
          </w:p>
          <w:p w14:paraId="0C948B7B" w14:textId="77777777" w:rsidR="002F2A85" w:rsidRPr="0002218F" w:rsidRDefault="002F2A85" w:rsidP="001A601C">
            <w:pPr>
              <w:jc w:val="both"/>
              <w:rPr>
                <w:b/>
                <w:bCs/>
                <w:sz w:val="20"/>
                <w:szCs w:val="20"/>
              </w:rPr>
            </w:pPr>
            <w:r w:rsidRPr="0002218F">
              <w:rPr>
                <w:b/>
                <w:bCs/>
                <w:sz w:val="20"/>
                <w:szCs w:val="20"/>
              </w:rPr>
              <w:t>Program javnih potreba u školstvu</w:t>
            </w:r>
          </w:p>
          <w:p w14:paraId="39B7952C" w14:textId="77777777" w:rsidR="002F2A85" w:rsidRPr="0002218F" w:rsidRDefault="002F2A85" w:rsidP="001A601C">
            <w:pPr>
              <w:jc w:val="both"/>
              <w:rPr>
                <w:b/>
                <w:bCs/>
                <w:sz w:val="20"/>
                <w:szCs w:val="20"/>
              </w:rPr>
            </w:pPr>
            <w:r w:rsidRPr="0002218F">
              <w:rPr>
                <w:b/>
                <w:bCs/>
                <w:sz w:val="20"/>
                <w:szCs w:val="20"/>
              </w:rPr>
              <w:t>Aktivnost A1000011</w:t>
            </w:r>
          </w:p>
          <w:p w14:paraId="52E28842" w14:textId="77777777" w:rsidR="002F2A85" w:rsidRPr="00EE3B91" w:rsidRDefault="002F2A85" w:rsidP="001A601C">
            <w:pPr>
              <w:jc w:val="both"/>
              <w:rPr>
                <w:b/>
                <w:bCs/>
                <w:color w:val="0070C0"/>
                <w:sz w:val="20"/>
                <w:szCs w:val="20"/>
              </w:rPr>
            </w:pPr>
            <w:r w:rsidRPr="00EE3B91">
              <w:rPr>
                <w:b/>
                <w:bCs/>
                <w:color w:val="0070C0"/>
                <w:sz w:val="20"/>
                <w:szCs w:val="20"/>
              </w:rPr>
              <w:t>Izvor 4.</w:t>
            </w:r>
            <w:r>
              <w:rPr>
                <w:b/>
                <w:bCs/>
                <w:color w:val="0070C0"/>
                <w:sz w:val="20"/>
                <w:szCs w:val="20"/>
              </w:rPr>
              <w:t>3</w:t>
            </w:r>
            <w:r w:rsidRPr="00EE3B91">
              <w:rPr>
                <w:b/>
                <w:bCs/>
                <w:color w:val="0070C0"/>
                <w:sz w:val="20"/>
                <w:szCs w:val="20"/>
              </w:rPr>
              <w:t>.1. PRIHODI ZA POSEBNE NAMJENE</w:t>
            </w:r>
          </w:p>
          <w:p w14:paraId="57922C8F" w14:textId="77777777" w:rsidR="002F2A85" w:rsidRPr="0002218F" w:rsidRDefault="002F2A85" w:rsidP="001A601C">
            <w:pPr>
              <w:jc w:val="both"/>
              <w:rPr>
                <w:b/>
                <w:bCs/>
                <w:sz w:val="20"/>
                <w:szCs w:val="20"/>
              </w:rPr>
            </w:pPr>
            <w:r w:rsidRPr="0002218F">
              <w:rPr>
                <w:b/>
                <w:bCs/>
                <w:sz w:val="20"/>
                <w:szCs w:val="20"/>
              </w:rPr>
              <w:t>Redovni program srednje škole</w:t>
            </w:r>
          </w:p>
          <w:p w14:paraId="1DC448F6" w14:textId="77777777" w:rsidR="002F2A85" w:rsidRPr="00B05A63" w:rsidRDefault="002F2A85" w:rsidP="001A601C">
            <w:pPr>
              <w:jc w:val="both"/>
              <w:rPr>
                <w:bCs/>
                <w:sz w:val="20"/>
                <w:szCs w:val="20"/>
              </w:rPr>
            </w:pPr>
            <w:r w:rsidRPr="00B05A63">
              <w:rPr>
                <w:bCs/>
                <w:sz w:val="20"/>
                <w:szCs w:val="20"/>
              </w:rPr>
              <w:t xml:space="preserve">Prihodi od </w:t>
            </w:r>
            <w:r>
              <w:rPr>
                <w:bCs/>
                <w:sz w:val="20"/>
                <w:szCs w:val="20"/>
              </w:rPr>
              <w:t>participacije roditelja</w:t>
            </w:r>
          </w:p>
          <w:p w14:paraId="0E2FC522" w14:textId="77777777" w:rsidR="002F2A85" w:rsidRPr="00B05A63" w:rsidRDefault="002F2A85" w:rsidP="001A601C">
            <w:pPr>
              <w:jc w:val="both"/>
              <w:rPr>
                <w:bCs/>
                <w:sz w:val="20"/>
                <w:szCs w:val="20"/>
              </w:rPr>
            </w:pPr>
          </w:p>
          <w:p w14:paraId="59AA72EE" w14:textId="77777777" w:rsidR="002F2A85" w:rsidRDefault="002F2A85" w:rsidP="001A601C">
            <w:pPr>
              <w:jc w:val="both"/>
              <w:rPr>
                <w:bCs/>
                <w:sz w:val="20"/>
                <w:szCs w:val="20"/>
              </w:rPr>
            </w:pPr>
          </w:p>
          <w:p w14:paraId="7B07FC88" w14:textId="77777777" w:rsidR="002F2A85" w:rsidRPr="00B05A63" w:rsidRDefault="002F2A85" w:rsidP="001A601C">
            <w:pPr>
              <w:jc w:val="both"/>
              <w:rPr>
                <w:bCs/>
                <w:sz w:val="20"/>
                <w:szCs w:val="20"/>
              </w:rPr>
            </w:pPr>
            <w:r w:rsidRPr="00B05A63">
              <w:rPr>
                <w:bCs/>
                <w:sz w:val="20"/>
                <w:szCs w:val="20"/>
              </w:rPr>
              <w:t xml:space="preserve">Prihodi za posebne namjene omogućuju </w:t>
            </w:r>
            <w:r>
              <w:rPr>
                <w:bCs/>
                <w:sz w:val="20"/>
                <w:szCs w:val="20"/>
              </w:rPr>
              <w:t>podmirivanje dijela materijalnih troškova i nabave instrumenata</w:t>
            </w:r>
          </w:p>
          <w:p w14:paraId="7C6FF912" w14:textId="77777777" w:rsidR="002F2A85" w:rsidRDefault="002F2A85" w:rsidP="001A601C">
            <w:pPr>
              <w:jc w:val="both"/>
              <w:rPr>
                <w:bCs/>
                <w:sz w:val="20"/>
                <w:szCs w:val="20"/>
              </w:rPr>
            </w:pPr>
          </w:p>
          <w:p w14:paraId="6EB3178E" w14:textId="77777777" w:rsidR="002F2A85" w:rsidRDefault="002F2A85" w:rsidP="001A601C">
            <w:pPr>
              <w:jc w:val="both"/>
              <w:rPr>
                <w:bCs/>
                <w:sz w:val="20"/>
                <w:szCs w:val="20"/>
              </w:rPr>
            </w:pPr>
          </w:p>
          <w:p w14:paraId="679B91B4" w14:textId="77777777" w:rsidR="002F2A85" w:rsidRDefault="002F2A85" w:rsidP="001A601C">
            <w:pPr>
              <w:jc w:val="both"/>
              <w:rPr>
                <w:bCs/>
                <w:sz w:val="20"/>
                <w:szCs w:val="20"/>
              </w:rPr>
            </w:pPr>
          </w:p>
          <w:p w14:paraId="56318E9D" w14:textId="77777777" w:rsidR="002F2A85" w:rsidRPr="00B05A63" w:rsidRDefault="002F2A85" w:rsidP="001A601C">
            <w:pPr>
              <w:jc w:val="both"/>
              <w:rPr>
                <w:bCs/>
                <w:sz w:val="20"/>
                <w:szCs w:val="20"/>
              </w:rPr>
            </w:pPr>
            <w:r>
              <w:rPr>
                <w:bCs/>
                <w:sz w:val="20"/>
                <w:szCs w:val="20"/>
              </w:rPr>
              <w:t>Podmirivanje dijela materijalnih troškova i nabave instrumenata</w:t>
            </w:r>
          </w:p>
          <w:p w14:paraId="46391046" w14:textId="77777777" w:rsidR="002F2A85" w:rsidRPr="00B05A63" w:rsidRDefault="002F2A85" w:rsidP="001A601C">
            <w:pPr>
              <w:jc w:val="both"/>
              <w:rPr>
                <w:bCs/>
                <w:sz w:val="20"/>
                <w:szCs w:val="20"/>
              </w:rPr>
            </w:pPr>
          </w:p>
          <w:p w14:paraId="7B9D717B" w14:textId="77777777" w:rsidR="00BC4998" w:rsidRPr="00BC4998" w:rsidRDefault="00BC4998" w:rsidP="00BC4998">
            <w:pPr>
              <w:jc w:val="both"/>
              <w:rPr>
                <w:bCs/>
                <w:sz w:val="20"/>
                <w:szCs w:val="20"/>
              </w:rPr>
            </w:pPr>
            <w:r w:rsidRPr="00BC4998">
              <w:rPr>
                <w:bCs/>
                <w:sz w:val="20"/>
                <w:szCs w:val="20"/>
              </w:rPr>
              <w:t>Obuhvaćaju participaciju roditelja i s obzirom na u pravilu redovno izvršavanje uplata, ostvareni su rashodi koji se podmiruju iz ovih prihoda. U odnosu na plan  postotak realizacije rashoda je 103 %. Pojedinačne stavke imaju veće odstupanje zbog povećanih aktivnosti oko selidbe i rada.</w:t>
            </w:r>
          </w:p>
          <w:p w14:paraId="16323535" w14:textId="77777777" w:rsidR="002F2A85" w:rsidRPr="00B05A63" w:rsidRDefault="002F2A85" w:rsidP="001A601C">
            <w:pPr>
              <w:jc w:val="both"/>
              <w:rPr>
                <w:bCs/>
                <w:sz w:val="20"/>
                <w:szCs w:val="20"/>
              </w:rPr>
            </w:pPr>
          </w:p>
          <w:p w14:paraId="1F2FFBB0" w14:textId="77777777" w:rsidR="002F2A85" w:rsidRDefault="002F2A85" w:rsidP="001A601C">
            <w:pPr>
              <w:jc w:val="both"/>
              <w:rPr>
                <w:bCs/>
                <w:sz w:val="20"/>
                <w:szCs w:val="20"/>
              </w:rPr>
            </w:pPr>
          </w:p>
          <w:p w14:paraId="2633CF5B" w14:textId="261E833D" w:rsidR="002F2A85" w:rsidRPr="002F2A85" w:rsidRDefault="002F2A85" w:rsidP="002F2A85">
            <w:pPr>
              <w:rPr>
                <w:sz w:val="20"/>
                <w:szCs w:val="20"/>
              </w:rPr>
            </w:pPr>
          </w:p>
          <w:p w14:paraId="0ED742B7" w14:textId="2CA692E7" w:rsidR="002F2A85" w:rsidRPr="008767D5" w:rsidRDefault="002F2A85" w:rsidP="001A601C">
            <w:pPr>
              <w:jc w:val="both"/>
              <w:rPr>
                <w:bCs/>
                <w:sz w:val="20"/>
                <w:szCs w:val="20"/>
              </w:rPr>
            </w:pPr>
          </w:p>
        </w:tc>
      </w:tr>
    </w:tbl>
    <w:p w14:paraId="7E14B5E1" w14:textId="77777777" w:rsidR="00253AB5" w:rsidRDefault="00253AB5" w:rsidP="00253AB5"/>
    <w:p w14:paraId="1DB89522" w14:textId="77777777" w:rsidR="00617443" w:rsidRDefault="00617443" w:rsidP="00253AB5"/>
    <w:p w14:paraId="60ACB965" w14:textId="77777777" w:rsidR="00617443" w:rsidRDefault="00617443" w:rsidP="00253AB5"/>
    <w:p w14:paraId="11334592" w14:textId="77777777" w:rsidR="00617443" w:rsidRDefault="00617443" w:rsidP="00253AB5"/>
    <w:p w14:paraId="6EA9ACD2" w14:textId="77777777" w:rsidR="00617443" w:rsidRDefault="00617443" w:rsidP="00253AB5"/>
    <w:tbl>
      <w:tblPr>
        <w:tblpPr w:leftFromText="180" w:rightFromText="180" w:vertAnchor="text" w:horzAnchor="margin" w:tblpXSpec="right" w:tblpY="-544"/>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3"/>
        <w:gridCol w:w="236"/>
        <w:gridCol w:w="7522"/>
      </w:tblGrid>
      <w:tr w:rsidR="009E5582" w:rsidRPr="008767D5" w14:paraId="52941662" w14:textId="77777777" w:rsidTr="009E5582">
        <w:trPr>
          <w:trHeight w:val="50"/>
        </w:trPr>
        <w:tc>
          <w:tcPr>
            <w:tcW w:w="2163" w:type="dxa"/>
            <w:tcBorders>
              <w:top w:val="single" w:sz="12" w:space="0" w:color="auto"/>
              <w:left w:val="single" w:sz="12" w:space="0" w:color="auto"/>
              <w:bottom w:val="single" w:sz="12" w:space="0" w:color="auto"/>
              <w:right w:val="single" w:sz="12" w:space="0" w:color="auto"/>
            </w:tcBorders>
          </w:tcPr>
          <w:p w14:paraId="3439DC3D" w14:textId="77777777" w:rsidR="009E5582" w:rsidRDefault="009E5582" w:rsidP="009E5582">
            <w:pPr>
              <w:rPr>
                <w:rFonts w:ascii="Arial" w:hAnsi="Arial" w:cs="Arial"/>
                <w:b/>
                <w:bCs/>
              </w:rPr>
            </w:pPr>
          </w:p>
          <w:p w14:paraId="2AC2CE34" w14:textId="77777777" w:rsidR="009E5582" w:rsidRPr="00EC15BD" w:rsidRDefault="009E5582" w:rsidP="009E5582">
            <w:pPr>
              <w:rPr>
                <w:rFonts w:ascii="Arial" w:hAnsi="Arial" w:cs="Arial"/>
                <w:b/>
                <w:bCs/>
                <w:sz w:val="18"/>
                <w:szCs w:val="18"/>
              </w:rPr>
            </w:pPr>
            <w:r w:rsidRPr="00EC15BD">
              <w:rPr>
                <w:rFonts w:ascii="Arial" w:hAnsi="Arial" w:cs="Arial"/>
                <w:b/>
                <w:bCs/>
                <w:sz w:val="18"/>
                <w:szCs w:val="18"/>
              </w:rPr>
              <w:t>NAZIV PROGRAMA:</w:t>
            </w:r>
          </w:p>
          <w:p w14:paraId="0E6D63A8" w14:textId="77777777" w:rsidR="009E5582" w:rsidRPr="00EC15BD" w:rsidRDefault="009E5582" w:rsidP="009E5582">
            <w:pPr>
              <w:rPr>
                <w:rFonts w:ascii="Arial" w:hAnsi="Arial" w:cs="Arial"/>
                <w:b/>
                <w:bCs/>
                <w:sz w:val="18"/>
                <w:szCs w:val="18"/>
              </w:rPr>
            </w:pPr>
          </w:p>
          <w:p w14:paraId="1594D171" w14:textId="77777777" w:rsidR="009E5582" w:rsidRPr="00EC15BD" w:rsidRDefault="009E5582" w:rsidP="009E5582">
            <w:pPr>
              <w:rPr>
                <w:rFonts w:ascii="Arial" w:hAnsi="Arial" w:cs="Arial"/>
                <w:b/>
                <w:bCs/>
                <w:sz w:val="18"/>
                <w:szCs w:val="18"/>
              </w:rPr>
            </w:pPr>
          </w:p>
          <w:p w14:paraId="09339261" w14:textId="77777777" w:rsidR="009E5582" w:rsidRDefault="009E5582" w:rsidP="009E5582">
            <w:pPr>
              <w:rPr>
                <w:rFonts w:ascii="Arial" w:hAnsi="Arial" w:cs="Arial"/>
                <w:b/>
                <w:bCs/>
                <w:sz w:val="18"/>
                <w:szCs w:val="18"/>
              </w:rPr>
            </w:pPr>
          </w:p>
          <w:p w14:paraId="1A833ACE" w14:textId="77777777" w:rsidR="009E5582" w:rsidRDefault="009E5582" w:rsidP="009E5582">
            <w:pPr>
              <w:rPr>
                <w:rFonts w:ascii="Arial" w:hAnsi="Arial" w:cs="Arial"/>
                <w:b/>
                <w:bCs/>
                <w:sz w:val="18"/>
                <w:szCs w:val="18"/>
              </w:rPr>
            </w:pPr>
          </w:p>
          <w:p w14:paraId="3773A0B7" w14:textId="77777777" w:rsidR="009E5582" w:rsidRPr="00EC15BD" w:rsidRDefault="009E5582" w:rsidP="009E5582">
            <w:pPr>
              <w:rPr>
                <w:rFonts w:ascii="Arial" w:hAnsi="Arial" w:cs="Arial"/>
                <w:b/>
                <w:bCs/>
                <w:sz w:val="18"/>
                <w:szCs w:val="18"/>
              </w:rPr>
            </w:pPr>
            <w:r w:rsidRPr="00EC15BD">
              <w:rPr>
                <w:rFonts w:ascii="Arial" w:hAnsi="Arial" w:cs="Arial"/>
                <w:b/>
                <w:bCs/>
                <w:sz w:val="18"/>
                <w:szCs w:val="18"/>
              </w:rPr>
              <w:t>CILJ PROGRAMA:</w:t>
            </w:r>
          </w:p>
          <w:p w14:paraId="69E968F1" w14:textId="77777777" w:rsidR="009E5582" w:rsidRDefault="009E5582" w:rsidP="009E5582">
            <w:pPr>
              <w:rPr>
                <w:rFonts w:ascii="Arial" w:hAnsi="Arial" w:cs="Arial"/>
                <w:b/>
                <w:bCs/>
                <w:sz w:val="18"/>
                <w:szCs w:val="18"/>
              </w:rPr>
            </w:pPr>
          </w:p>
          <w:p w14:paraId="3A6BC4EF" w14:textId="77777777" w:rsidR="009E5582" w:rsidRDefault="009E5582" w:rsidP="009E5582">
            <w:pPr>
              <w:rPr>
                <w:rFonts w:ascii="Arial" w:hAnsi="Arial" w:cs="Arial"/>
                <w:b/>
                <w:bCs/>
                <w:sz w:val="18"/>
                <w:szCs w:val="18"/>
              </w:rPr>
            </w:pPr>
            <w:r>
              <w:rPr>
                <w:rFonts w:ascii="Arial" w:hAnsi="Arial" w:cs="Arial"/>
                <w:b/>
                <w:bCs/>
                <w:sz w:val="18"/>
                <w:szCs w:val="18"/>
              </w:rPr>
              <w:t>POKAZATELJ USPJEŠNOSTI PROGRAMA</w:t>
            </w:r>
          </w:p>
          <w:p w14:paraId="536EE76E" w14:textId="77777777" w:rsidR="009E5582" w:rsidRDefault="009E5582" w:rsidP="009E5582">
            <w:pPr>
              <w:rPr>
                <w:rFonts w:ascii="Arial" w:hAnsi="Arial" w:cs="Arial"/>
                <w:b/>
                <w:bCs/>
                <w:sz w:val="18"/>
                <w:szCs w:val="18"/>
              </w:rPr>
            </w:pPr>
          </w:p>
          <w:p w14:paraId="60B1424C" w14:textId="77777777" w:rsidR="009E5582" w:rsidRDefault="009E5582" w:rsidP="009E5582">
            <w:pPr>
              <w:rPr>
                <w:rFonts w:ascii="Arial" w:hAnsi="Arial" w:cs="Arial"/>
                <w:b/>
                <w:bCs/>
                <w:sz w:val="18"/>
                <w:szCs w:val="18"/>
              </w:rPr>
            </w:pPr>
          </w:p>
          <w:p w14:paraId="0B494790" w14:textId="77777777" w:rsidR="009E5582" w:rsidRPr="00EC15BD" w:rsidRDefault="009E5582" w:rsidP="009E5582">
            <w:pPr>
              <w:rPr>
                <w:rFonts w:ascii="Arial" w:hAnsi="Arial" w:cs="Arial"/>
                <w:b/>
                <w:bCs/>
                <w:sz w:val="18"/>
                <w:szCs w:val="18"/>
              </w:rPr>
            </w:pPr>
            <w:r w:rsidRPr="00EC15BD">
              <w:rPr>
                <w:rFonts w:ascii="Arial" w:hAnsi="Arial" w:cs="Arial"/>
                <w:b/>
                <w:bCs/>
                <w:sz w:val="18"/>
                <w:szCs w:val="18"/>
              </w:rPr>
              <w:t>OPIS PROGRAMA:</w:t>
            </w:r>
          </w:p>
          <w:p w14:paraId="154B0CA6" w14:textId="77777777" w:rsidR="009E5582" w:rsidRPr="00EC15BD" w:rsidRDefault="009E5582" w:rsidP="009E5582">
            <w:pPr>
              <w:rPr>
                <w:rFonts w:ascii="Arial" w:hAnsi="Arial" w:cs="Arial"/>
                <w:b/>
                <w:bCs/>
                <w:sz w:val="18"/>
                <w:szCs w:val="18"/>
              </w:rPr>
            </w:pPr>
          </w:p>
          <w:p w14:paraId="7B30EBA8" w14:textId="77777777" w:rsidR="009E5582" w:rsidRDefault="009E5582" w:rsidP="009E5582">
            <w:pPr>
              <w:rPr>
                <w:rFonts w:ascii="Arial" w:hAnsi="Arial" w:cs="Arial"/>
                <w:b/>
                <w:bCs/>
                <w:sz w:val="18"/>
                <w:szCs w:val="18"/>
              </w:rPr>
            </w:pPr>
          </w:p>
          <w:p w14:paraId="1ECD8472" w14:textId="77777777" w:rsidR="009E5582" w:rsidRPr="00EC15BD" w:rsidRDefault="009E5582" w:rsidP="009E5582">
            <w:pPr>
              <w:rPr>
                <w:rFonts w:ascii="Arial" w:hAnsi="Arial" w:cs="Arial"/>
                <w:b/>
                <w:bCs/>
                <w:sz w:val="18"/>
                <w:szCs w:val="18"/>
              </w:rPr>
            </w:pPr>
            <w:r w:rsidRPr="00EC15BD">
              <w:rPr>
                <w:rFonts w:ascii="Arial" w:hAnsi="Arial" w:cs="Arial"/>
                <w:b/>
                <w:bCs/>
                <w:sz w:val="18"/>
                <w:szCs w:val="18"/>
              </w:rPr>
              <w:t xml:space="preserve">OBRAZLOŽENJE PROGRAMA KROZ CILJEVE KOJI </w:t>
            </w:r>
            <w:r>
              <w:rPr>
                <w:rFonts w:ascii="Arial" w:hAnsi="Arial" w:cs="Arial"/>
                <w:b/>
                <w:bCs/>
                <w:sz w:val="18"/>
                <w:szCs w:val="18"/>
              </w:rPr>
              <w:t xml:space="preserve">ĆE </w:t>
            </w:r>
            <w:r w:rsidRPr="00EC15BD">
              <w:rPr>
                <w:rFonts w:ascii="Arial" w:hAnsi="Arial" w:cs="Arial"/>
                <w:b/>
                <w:bCs/>
                <w:sz w:val="18"/>
                <w:szCs w:val="18"/>
              </w:rPr>
              <w:t>S</w:t>
            </w:r>
            <w:r>
              <w:rPr>
                <w:rFonts w:ascii="Arial" w:hAnsi="Arial" w:cs="Arial"/>
                <w:b/>
                <w:bCs/>
                <w:sz w:val="18"/>
                <w:szCs w:val="18"/>
              </w:rPr>
              <w:t xml:space="preserve">E </w:t>
            </w:r>
            <w:r w:rsidRPr="00EC15BD">
              <w:rPr>
                <w:rFonts w:ascii="Arial" w:hAnsi="Arial" w:cs="Arial"/>
                <w:b/>
                <w:bCs/>
                <w:sz w:val="18"/>
                <w:szCs w:val="18"/>
              </w:rPr>
              <w:t>OSTVAR</w:t>
            </w:r>
            <w:r>
              <w:rPr>
                <w:rFonts w:ascii="Arial" w:hAnsi="Arial" w:cs="Arial"/>
                <w:b/>
                <w:bCs/>
                <w:sz w:val="18"/>
                <w:szCs w:val="18"/>
              </w:rPr>
              <w:t xml:space="preserve">ITI </w:t>
            </w:r>
            <w:r w:rsidRPr="00EC15BD">
              <w:rPr>
                <w:rFonts w:ascii="Arial" w:hAnsi="Arial" w:cs="Arial"/>
                <w:b/>
                <w:bCs/>
                <w:sz w:val="18"/>
                <w:szCs w:val="18"/>
              </w:rPr>
              <w:t>PROVEDBOM PROGRAMA:</w:t>
            </w:r>
          </w:p>
          <w:p w14:paraId="4D5EB8FE" w14:textId="77777777" w:rsidR="009E5582" w:rsidRPr="00EC15BD" w:rsidRDefault="009E5582" w:rsidP="009E5582">
            <w:pPr>
              <w:rPr>
                <w:rFonts w:ascii="Arial" w:hAnsi="Arial" w:cs="Arial"/>
                <w:b/>
                <w:bCs/>
                <w:sz w:val="18"/>
                <w:szCs w:val="18"/>
              </w:rPr>
            </w:pPr>
          </w:p>
          <w:p w14:paraId="45EBCF3A" w14:textId="77777777" w:rsidR="009E5582" w:rsidRPr="00EC15BD" w:rsidRDefault="009E5582" w:rsidP="009E5582">
            <w:pPr>
              <w:rPr>
                <w:rFonts w:ascii="Arial" w:hAnsi="Arial" w:cs="Arial"/>
                <w:b/>
                <w:bCs/>
                <w:sz w:val="18"/>
                <w:szCs w:val="18"/>
              </w:rPr>
            </w:pPr>
          </w:p>
          <w:p w14:paraId="0279AD94" w14:textId="77777777" w:rsidR="009E5582" w:rsidRDefault="009E5582" w:rsidP="009E5582">
            <w:pPr>
              <w:rPr>
                <w:rFonts w:ascii="Arial" w:hAnsi="Arial" w:cs="Arial"/>
                <w:b/>
                <w:bCs/>
                <w:sz w:val="18"/>
                <w:szCs w:val="18"/>
              </w:rPr>
            </w:pPr>
          </w:p>
          <w:p w14:paraId="1104C183" w14:textId="77777777" w:rsidR="009E5582" w:rsidRDefault="009E5582" w:rsidP="009E5582">
            <w:pPr>
              <w:rPr>
                <w:rFonts w:ascii="Arial" w:hAnsi="Arial" w:cs="Arial"/>
                <w:b/>
                <w:bCs/>
                <w:sz w:val="18"/>
                <w:szCs w:val="18"/>
              </w:rPr>
            </w:pPr>
          </w:p>
          <w:p w14:paraId="7E8081A6" w14:textId="77777777" w:rsidR="009E5582" w:rsidRPr="00EC15BD" w:rsidRDefault="009E5582" w:rsidP="009E5582">
            <w:pPr>
              <w:rPr>
                <w:rFonts w:ascii="Arial" w:hAnsi="Arial" w:cs="Arial"/>
                <w:b/>
                <w:bCs/>
                <w:sz w:val="18"/>
                <w:szCs w:val="18"/>
              </w:rPr>
            </w:pPr>
          </w:p>
          <w:p w14:paraId="22FAC3F4" w14:textId="77777777" w:rsidR="009E5582" w:rsidRDefault="009E5582" w:rsidP="009E5582">
            <w:pPr>
              <w:rPr>
                <w:rFonts w:ascii="Arial" w:hAnsi="Arial" w:cs="Arial"/>
                <w:b/>
                <w:bCs/>
                <w:sz w:val="18"/>
                <w:szCs w:val="18"/>
              </w:rPr>
            </w:pPr>
          </w:p>
          <w:p w14:paraId="093C2ADB" w14:textId="77777777" w:rsidR="009E5582" w:rsidRDefault="009E5582" w:rsidP="009E5582">
            <w:pPr>
              <w:rPr>
                <w:rFonts w:ascii="Arial" w:hAnsi="Arial" w:cs="Arial"/>
                <w:b/>
                <w:bCs/>
                <w:sz w:val="18"/>
                <w:szCs w:val="18"/>
              </w:rPr>
            </w:pPr>
          </w:p>
          <w:p w14:paraId="6444C469" w14:textId="77777777" w:rsidR="009E5582" w:rsidRDefault="009E5582" w:rsidP="009E5582">
            <w:pPr>
              <w:rPr>
                <w:rFonts w:ascii="Arial" w:hAnsi="Arial" w:cs="Arial"/>
                <w:b/>
                <w:bCs/>
                <w:sz w:val="18"/>
                <w:szCs w:val="18"/>
              </w:rPr>
            </w:pPr>
          </w:p>
          <w:p w14:paraId="3D2FDA78" w14:textId="77777777" w:rsidR="009E5582" w:rsidRDefault="009E5582" w:rsidP="009E5582">
            <w:pPr>
              <w:rPr>
                <w:rFonts w:ascii="Arial" w:hAnsi="Arial" w:cs="Arial"/>
                <w:b/>
                <w:bCs/>
                <w:sz w:val="18"/>
                <w:szCs w:val="18"/>
              </w:rPr>
            </w:pPr>
          </w:p>
          <w:p w14:paraId="6FDCFDC4" w14:textId="77777777" w:rsidR="009E5582" w:rsidRDefault="009E5582" w:rsidP="009E5582">
            <w:pPr>
              <w:rPr>
                <w:rFonts w:ascii="Arial" w:hAnsi="Arial" w:cs="Arial"/>
                <w:b/>
                <w:bCs/>
                <w:sz w:val="18"/>
                <w:szCs w:val="18"/>
              </w:rPr>
            </w:pPr>
          </w:p>
          <w:p w14:paraId="1EE0CCC2" w14:textId="77777777" w:rsidR="009E5582" w:rsidRDefault="009E5582" w:rsidP="009E5582">
            <w:pPr>
              <w:rPr>
                <w:rFonts w:ascii="Arial" w:hAnsi="Arial" w:cs="Arial"/>
                <w:b/>
                <w:bCs/>
                <w:sz w:val="18"/>
                <w:szCs w:val="18"/>
              </w:rPr>
            </w:pPr>
          </w:p>
          <w:p w14:paraId="1A97A730" w14:textId="77777777" w:rsidR="009E5582" w:rsidRDefault="009E5582" w:rsidP="009E5582">
            <w:pPr>
              <w:rPr>
                <w:rFonts w:ascii="Arial" w:hAnsi="Arial" w:cs="Arial"/>
                <w:b/>
                <w:bCs/>
                <w:sz w:val="18"/>
                <w:szCs w:val="18"/>
              </w:rPr>
            </w:pPr>
          </w:p>
          <w:p w14:paraId="57BB3D5E" w14:textId="77777777" w:rsidR="009E5582" w:rsidRDefault="009E5582" w:rsidP="009E5582">
            <w:pPr>
              <w:rPr>
                <w:rFonts w:ascii="Arial" w:hAnsi="Arial" w:cs="Arial"/>
                <w:b/>
                <w:bCs/>
                <w:sz w:val="18"/>
                <w:szCs w:val="18"/>
              </w:rPr>
            </w:pPr>
          </w:p>
          <w:p w14:paraId="0C002FAF" w14:textId="77777777" w:rsidR="009E5582" w:rsidRDefault="009E5582" w:rsidP="009E5582">
            <w:pPr>
              <w:rPr>
                <w:rFonts w:ascii="Arial" w:hAnsi="Arial" w:cs="Arial"/>
                <w:b/>
                <w:bCs/>
                <w:sz w:val="18"/>
                <w:szCs w:val="18"/>
              </w:rPr>
            </w:pPr>
          </w:p>
          <w:p w14:paraId="7E31FA34" w14:textId="77777777" w:rsidR="009E5582" w:rsidRPr="00EC15BD" w:rsidRDefault="009E5582" w:rsidP="009E5582">
            <w:pPr>
              <w:rPr>
                <w:rFonts w:ascii="Arial" w:hAnsi="Arial" w:cs="Arial"/>
                <w:b/>
                <w:bCs/>
                <w:sz w:val="18"/>
                <w:szCs w:val="18"/>
              </w:rPr>
            </w:pPr>
            <w:r w:rsidRPr="00EC15BD">
              <w:rPr>
                <w:rFonts w:ascii="Arial" w:hAnsi="Arial" w:cs="Arial"/>
                <w:b/>
                <w:bCs/>
                <w:sz w:val="18"/>
                <w:szCs w:val="18"/>
              </w:rPr>
              <w:lastRenderedPageBreak/>
              <w:t>NAZIV PROGRAMA:</w:t>
            </w:r>
          </w:p>
          <w:p w14:paraId="5E588E7B" w14:textId="77777777" w:rsidR="009E5582" w:rsidRPr="00EC15BD" w:rsidRDefault="009E5582" w:rsidP="009E5582">
            <w:pPr>
              <w:rPr>
                <w:rFonts w:ascii="Arial" w:hAnsi="Arial" w:cs="Arial"/>
                <w:b/>
                <w:bCs/>
                <w:sz w:val="18"/>
                <w:szCs w:val="18"/>
              </w:rPr>
            </w:pPr>
          </w:p>
          <w:p w14:paraId="065EEC9D" w14:textId="77777777" w:rsidR="009E5582" w:rsidRDefault="009E5582" w:rsidP="009E5582">
            <w:pPr>
              <w:rPr>
                <w:rFonts w:ascii="Arial" w:hAnsi="Arial" w:cs="Arial"/>
                <w:b/>
                <w:bCs/>
                <w:sz w:val="18"/>
                <w:szCs w:val="18"/>
              </w:rPr>
            </w:pPr>
          </w:p>
          <w:p w14:paraId="02A7F40B" w14:textId="77777777" w:rsidR="009E5582" w:rsidRDefault="009E5582" w:rsidP="009E5582">
            <w:pPr>
              <w:rPr>
                <w:rFonts w:ascii="Arial" w:hAnsi="Arial" w:cs="Arial"/>
                <w:b/>
                <w:bCs/>
                <w:sz w:val="18"/>
                <w:szCs w:val="18"/>
              </w:rPr>
            </w:pPr>
          </w:p>
          <w:p w14:paraId="0049F589" w14:textId="77777777" w:rsidR="009E5582" w:rsidRDefault="009E5582" w:rsidP="009E5582">
            <w:pPr>
              <w:rPr>
                <w:rFonts w:ascii="Arial" w:hAnsi="Arial" w:cs="Arial"/>
                <w:b/>
                <w:bCs/>
                <w:sz w:val="18"/>
                <w:szCs w:val="18"/>
              </w:rPr>
            </w:pPr>
          </w:p>
          <w:p w14:paraId="305D2A57" w14:textId="77777777" w:rsidR="009E5582" w:rsidRPr="00EC15BD" w:rsidRDefault="009E5582" w:rsidP="009E5582">
            <w:pPr>
              <w:rPr>
                <w:rFonts w:ascii="Arial" w:hAnsi="Arial" w:cs="Arial"/>
                <w:b/>
                <w:bCs/>
                <w:sz w:val="18"/>
                <w:szCs w:val="18"/>
              </w:rPr>
            </w:pPr>
          </w:p>
          <w:p w14:paraId="02012F26" w14:textId="77777777" w:rsidR="009E5582" w:rsidRDefault="009E5582" w:rsidP="009E5582">
            <w:pPr>
              <w:rPr>
                <w:rFonts w:ascii="Arial" w:hAnsi="Arial" w:cs="Arial"/>
                <w:b/>
                <w:bCs/>
                <w:sz w:val="18"/>
                <w:szCs w:val="18"/>
              </w:rPr>
            </w:pPr>
          </w:p>
          <w:p w14:paraId="012E2478" w14:textId="3E8B5323" w:rsidR="009E5582" w:rsidRPr="00EC15BD" w:rsidRDefault="009E5582" w:rsidP="009E5582">
            <w:pPr>
              <w:rPr>
                <w:rFonts w:ascii="Arial" w:hAnsi="Arial" w:cs="Arial"/>
                <w:b/>
                <w:bCs/>
                <w:sz w:val="18"/>
                <w:szCs w:val="18"/>
              </w:rPr>
            </w:pPr>
            <w:r w:rsidRPr="00EC15BD">
              <w:rPr>
                <w:rFonts w:ascii="Arial" w:hAnsi="Arial" w:cs="Arial"/>
                <w:b/>
                <w:bCs/>
                <w:sz w:val="18"/>
                <w:szCs w:val="18"/>
              </w:rPr>
              <w:t>CILJ PROGRAMA:</w:t>
            </w:r>
          </w:p>
          <w:p w14:paraId="6239C325" w14:textId="77777777" w:rsidR="009E5582" w:rsidRDefault="009E5582" w:rsidP="009E5582">
            <w:pPr>
              <w:rPr>
                <w:rFonts w:ascii="Arial" w:hAnsi="Arial" w:cs="Arial"/>
                <w:b/>
                <w:bCs/>
                <w:sz w:val="18"/>
                <w:szCs w:val="18"/>
              </w:rPr>
            </w:pPr>
          </w:p>
          <w:p w14:paraId="5D003B15" w14:textId="77777777" w:rsidR="009E5582" w:rsidRDefault="009E5582" w:rsidP="009E5582">
            <w:pPr>
              <w:rPr>
                <w:rFonts w:ascii="Arial" w:hAnsi="Arial" w:cs="Arial"/>
                <w:b/>
                <w:bCs/>
                <w:sz w:val="18"/>
                <w:szCs w:val="18"/>
              </w:rPr>
            </w:pPr>
          </w:p>
          <w:p w14:paraId="6CE7755C" w14:textId="77777777" w:rsidR="009E5582" w:rsidRDefault="009E5582" w:rsidP="009E5582">
            <w:pPr>
              <w:rPr>
                <w:rFonts w:ascii="Arial" w:hAnsi="Arial" w:cs="Arial"/>
                <w:b/>
                <w:bCs/>
                <w:sz w:val="18"/>
                <w:szCs w:val="18"/>
              </w:rPr>
            </w:pPr>
            <w:r>
              <w:rPr>
                <w:rFonts w:ascii="Arial" w:hAnsi="Arial" w:cs="Arial"/>
                <w:b/>
                <w:bCs/>
                <w:sz w:val="18"/>
                <w:szCs w:val="18"/>
              </w:rPr>
              <w:t>POKAZATELJ USPJEŠNOSTI PROGRAMA</w:t>
            </w:r>
          </w:p>
          <w:p w14:paraId="068E375F" w14:textId="77777777" w:rsidR="009E5582" w:rsidRDefault="009E5582" w:rsidP="009E5582">
            <w:pPr>
              <w:rPr>
                <w:rFonts w:ascii="Arial" w:hAnsi="Arial" w:cs="Arial"/>
                <w:b/>
                <w:bCs/>
                <w:sz w:val="18"/>
                <w:szCs w:val="18"/>
              </w:rPr>
            </w:pPr>
          </w:p>
          <w:p w14:paraId="18EEEF30" w14:textId="77777777" w:rsidR="009E5582" w:rsidRDefault="009E5582" w:rsidP="009E5582">
            <w:pPr>
              <w:rPr>
                <w:rFonts w:ascii="Arial" w:hAnsi="Arial" w:cs="Arial"/>
                <w:b/>
                <w:bCs/>
                <w:sz w:val="18"/>
                <w:szCs w:val="18"/>
              </w:rPr>
            </w:pPr>
          </w:p>
          <w:p w14:paraId="215AB658" w14:textId="77777777" w:rsidR="009E5582" w:rsidRPr="00EC15BD" w:rsidRDefault="009E5582" w:rsidP="009E5582">
            <w:pPr>
              <w:rPr>
                <w:rFonts w:ascii="Arial" w:hAnsi="Arial" w:cs="Arial"/>
                <w:b/>
                <w:bCs/>
                <w:sz w:val="18"/>
                <w:szCs w:val="18"/>
              </w:rPr>
            </w:pPr>
            <w:r w:rsidRPr="00EC15BD">
              <w:rPr>
                <w:rFonts w:ascii="Arial" w:hAnsi="Arial" w:cs="Arial"/>
                <w:b/>
                <w:bCs/>
                <w:sz w:val="18"/>
                <w:szCs w:val="18"/>
              </w:rPr>
              <w:t>OPIS PROGRAMA:</w:t>
            </w:r>
          </w:p>
          <w:p w14:paraId="30120066" w14:textId="77777777" w:rsidR="009E5582" w:rsidRPr="00EC15BD" w:rsidRDefault="009E5582" w:rsidP="009E5582">
            <w:pPr>
              <w:rPr>
                <w:rFonts w:ascii="Arial" w:hAnsi="Arial" w:cs="Arial"/>
                <w:b/>
                <w:bCs/>
                <w:sz w:val="18"/>
                <w:szCs w:val="18"/>
              </w:rPr>
            </w:pPr>
          </w:p>
          <w:p w14:paraId="3DA605E6" w14:textId="77777777" w:rsidR="009E5582" w:rsidRPr="00EC15BD" w:rsidRDefault="009E5582" w:rsidP="009E5582">
            <w:pPr>
              <w:rPr>
                <w:rFonts w:ascii="Arial" w:hAnsi="Arial" w:cs="Arial"/>
                <w:b/>
                <w:bCs/>
                <w:sz w:val="18"/>
                <w:szCs w:val="18"/>
              </w:rPr>
            </w:pPr>
            <w:r w:rsidRPr="00EC15BD">
              <w:rPr>
                <w:rFonts w:ascii="Arial" w:hAnsi="Arial" w:cs="Arial"/>
                <w:b/>
                <w:bCs/>
                <w:sz w:val="18"/>
                <w:szCs w:val="18"/>
              </w:rPr>
              <w:t xml:space="preserve">OBRAZLOŽENJE PROGRAMA KROZ CILJEVE KOJI </w:t>
            </w:r>
            <w:r>
              <w:rPr>
                <w:rFonts w:ascii="Arial" w:hAnsi="Arial" w:cs="Arial"/>
                <w:b/>
                <w:bCs/>
                <w:sz w:val="18"/>
                <w:szCs w:val="18"/>
              </w:rPr>
              <w:t xml:space="preserve">ĆE </w:t>
            </w:r>
            <w:r w:rsidRPr="00EC15BD">
              <w:rPr>
                <w:rFonts w:ascii="Arial" w:hAnsi="Arial" w:cs="Arial"/>
                <w:b/>
                <w:bCs/>
                <w:sz w:val="18"/>
                <w:szCs w:val="18"/>
              </w:rPr>
              <w:t>S</w:t>
            </w:r>
            <w:r>
              <w:rPr>
                <w:rFonts w:ascii="Arial" w:hAnsi="Arial" w:cs="Arial"/>
                <w:b/>
                <w:bCs/>
                <w:sz w:val="18"/>
                <w:szCs w:val="18"/>
              </w:rPr>
              <w:t xml:space="preserve">E </w:t>
            </w:r>
            <w:r w:rsidRPr="00EC15BD">
              <w:rPr>
                <w:rFonts w:ascii="Arial" w:hAnsi="Arial" w:cs="Arial"/>
                <w:b/>
                <w:bCs/>
                <w:sz w:val="18"/>
                <w:szCs w:val="18"/>
              </w:rPr>
              <w:t>OSTVAR</w:t>
            </w:r>
            <w:r>
              <w:rPr>
                <w:rFonts w:ascii="Arial" w:hAnsi="Arial" w:cs="Arial"/>
                <w:b/>
                <w:bCs/>
                <w:sz w:val="18"/>
                <w:szCs w:val="18"/>
              </w:rPr>
              <w:t xml:space="preserve">ITI </w:t>
            </w:r>
            <w:r w:rsidRPr="00EC15BD">
              <w:rPr>
                <w:rFonts w:ascii="Arial" w:hAnsi="Arial" w:cs="Arial"/>
                <w:b/>
                <w:bCs/>
                <w:sz w:val="18"/>
                <w:szCs w:val="18"/>
              </w:rPr>
              <w:t>PROVEDBOM PROGRAMA:</w:t>
            </w:r>
          </w:p>
          <w:p w14:paraId="253D0EEA" w14:textId="77777777" w:rsidR="009E5582" w:rsidRDefault="009E5582" w:rsidP="009E5582">
            <w:pPr>
              <w:rPr>
                <w:rFonts w:ascii="Arial" w:hAnsi="Arial" w:cs="Arial"/>
                <w:b/>
                <w:bCs/>
                <w:sz w:val="18"/>
                <w:szCs w:val="18"/>
              </w:rPr>
            </w:pPr>
          </w:p>
          <w:p w14:paraId="3271EFFD" w14:textId="77777777" w:rsidR="009E5582" w:rsidRDefault="009E5582" w:rsidP="009E5582">
            <w:pPr>
              <w:rPr>
                <w:rFonts w:ascii="Arial" w:hAnsi="Arial" w:cs="Arial"/>
                <w:b/>
                <w:bCs/>
                <w:sz w:val="18"/>
                <w:szCs w:val="18"/>
              </w:rPr>
            </w:pPr>
          </w:p>
          <w:p w14:paraId="5810939A" w14:textId="77777777" w:rsidR="009E5582" w:rsidRDefault="009E5582" w:rsidP="009E5582">
            <w:pPr>
              <w:rPr>
                <w:rFonts w:ascii="Arial" w:hAnsi="Arial" w:cs="Arial"/>
                <w:b/>
                <w:bCs/>
                <w:sz w:val="18"/>
                <w:szCs w:val="18"/>
              </w:rPr>
            </w:pPr>
          </w:p>
          <w:p w14:paraId="0EFB5ADB" w14:textId="77777777" w:rsidR="009E5582" w:rsidRDefault="009E5582" w:rsidP="009E5582">
            <w:pPr>
              <w:rPr>
                <w:rFonts w:ascii="Arial" w:hAnsi="Arial" w:cs="Arial"/>
                <w:b/>
                <w:bCs/>
                <w:sz w:val="18"/>
                <w:szCs w:val="18"/>
              </w:rPr>
            </w:pPr>
          </w:p>
          <w:p w14:paraId="5BD94A37" w14:textId="77777777" w:rsidR="009E5582" w:rsidRDefault="009E5582" w:rsidP="009E5582">
            <w:pPr>
              <w:rPr>
                <w:rFonts w:ascii="Arial" w:hAnsi="Arial" w:cs="Arial"/>
                <w:b/>
                <w:bCs/>
                <w:sz w:val="18"/>
                <w:szCs w:val="18"/>
              </w:rPr>
            </w:pPr>
          </w:p>
          <w:p w14:paraId="3A0104D6" w14:textId="77777777" w:rsidR="009E5582" w:rsidRDefault="009E5582" w:rsidP="009E5582">
            <w:pPr>
              <w:rPr>
                <w:rFonts w:ascii="Arial" w:hAnsi="Arial" w:cs="Arial"/>
                <w:b/>
                <w:bCs/>
                <w:sz w:val="18"/>
                <w:szCs w:val="18"/>
              </w:rPr>
            </w:pPr>
          </w:p>
          <w:p w14:paraId="54234BF3" w14:textId="77777777" w:rsidR="009E5582" w:rsidRDefault="009E5582" w:rsidP="009E5582">
            <w:pPr>
              <w:rPr>
                <w:rFonts w:ascii="Arial" w:hAnsi="Arial" w:cs="Arial"/>
                <w:b/>
                <w:bCs/>
                <w:sz w:val="18"/>
                <w:szCs w:val="18"/>
              </w:rPr>
            </w:pPr>
          </w:p>
          <w:p w14:paraId="69258AAF" w14:textId="77777777" w:rsidR="009E5582" w:rsidRDefault="009E5582" w:rsidP="009E5582">
            <w:pPr>
              <w:rPr>
                <w:rFonts w:ascii="Arial" w:hAnsi="Arial" w:cs="Arial"/>
                <w:b/>
                <w:bCs/>
                <w:sz w:val="18"/>
                <w:szCs w:val="18"/>
              </w:rPr>
            </w:pPr>
          </w:p>
          <w:p w14:paraId="60463A82" w14:textId="77777777" w:rsidR="009E5582" w:rsidRDefault="009E5582" w:rsidP="009E5582">
            <w:pPr>
              <w:rPr>
                <w:rFonts w:ascii="Arial" w:hAnsi="Arial" w:cs="Arial"/>
                <w:b/>
                <w:bCs/>
                <w:sz w:val="18"/>
                <w:szCs w:val="18"/>
              </w:rPr>
            </w:pPr>
          </w:p>
          <w:p w14:paraId="013F6C64" w14:textId="77777777" w:rsidR="009E5582" w:rsidRDefault="009E5582" w:rsidP="009E5582">
            <w:pPr>
              <w:rPr>
                <w:rFonts w:ascii="Arial" w:hAnsi="Arial" w:cs="Arial"/>
                <w:b/>
                <w:bCs/>
                <w:sz w:val="18"/>
                <w:szCs w:val="18"/>
              </w:rPr>
            </w:pPr>
          </w:p>
          <w:p w14:paraId="792DDFAA" w14:textId="77777777" w:rsidR="009E5582" w:rsidRDefault="009E5582" w:rsidP="009E5582">
            <w:pPr>
              <w:rPr>
                <w:rFonts w:ascii="Arial" w:hAnsi="Arial" w:cs="Arial"/>
                <w:b/>
                <w:bCs/>
                <w:sz w:val="18"/>
                <w:szCs w:val="18"/>
              </w:rPr>
            </w:pPr>
          </w:p>
          <w:p w14:paraId="6FEA6475" w14:textId="77777777" w:rsidR="009E5582" w:rsidRDefault="009E5582" w:rsidP="009E5582">
            <w:pPr>
              <w:rPr>
                <w:rFonts w:ascii="Arial" w:hAnsi="Arial" w:cs="Arial"/>
                <w:b/>
                <w:bCs/>
                <w:sz w:val="18"/>
                <w:szCs w:val="18"/>
              </w:rPr>
            </w:pPr>
          </w:p>
          <w:p w14:paraId="0E1CD0DF" w14:textId="77777777" w:rsidR="009E5582" w:rsidRDefault="009E5582" w:rsidP="009E5582">
            <w:pPr>
              <w:rPr>
                <w:rFonts w:ascii="Arial" w:hAnsi="Arial" w:cs="Arial"/>
                <w:b/>
                <w:bCs/>
                <w:sz w:val="18"/>
                <w:szCs w:val="18"/>
              </w:rPr>
            </w:pPr>
          </w:p>
          <w:p w14:paraId="0285B1F0" w14:textId="77777777" w:rsidR="009E5582" w:rsidRPr="00EC15BD" w:rsidRDefault="009E5582" w:rsidP="009E5582">
            <w:pPr>
              <w:rPr>
                <w:rFonts w:ascii="Arial" w:hAnsi="Arial" w:cs="Arial"/>
                <w:b/>
                <w:bCs/>
                <w:sz w:val="18"/>
                <w:szCs w:val="18"/>
              </w:rPr>
            </w:pPr>
            <w:r w:rsidRPr="00EC15BD">
              <w:rPr>
                <w:rFonts w:ascii="Arial" w:hAnsi="Arial" w:cs="Arial"/>
                <w:b/>
                <w:bCs/>
                <w:sz w:val="18"/>
                <w:szCs w:val="18"/>
              </w:rPr>
              <w:t>NAZIV PROGRAMA:</w:t>
            </w:r>
          </w:p>
          <w:p w14:paraId="5E07FD22" w14:textId="77777777" w:rsidR="009E5582" w:rsidRPr="00EC15BD" w:rsidRDefault="009E5582" w:rsidP="009E5582">
            <w:pPr>
              <w:rPr>
                <w:rFonts w:ascii="Arial" w:hAnsi="Arial" w:cs="Arial"/>
                <w:b/>
                <w:bCs/>
                <w:sz w:val="18"/>
                <w:szCs w:val="18"/>
              </w:rPr>
            </w:pPr>
          </w:p>
          <w:p w14:paraId="7386DCFD" w14:textId="77777777" w:rsidR="009E5582" w:rsidRPr="00EC15BD" w:rsidRDefault="009E5582" w:rsidP="009E5582">
            <w:pPr>
              <w:rPr>
                <w:rFonts w:ascii="Arial" w:hAnsi="Arial" w:cs="Arial"/>
                <w:b/>
                <w:bCs/>
                <w:sz w:val="18"/>
                <w:szCs w:val="18"/>
              </w:rPr>
            </w:pPr>
          </w:p>
          <w:p w14:paraId="17D8CC60" w14:textId="77777777" w:rsidR="009E5582" w:rsidRDefault="009E5582" w:rsidP="009E5582">
            <w:pPr>
              <w:rPr>
                <w:rFonts w:ascii="Arial" w:hAnsi="Arial" w:cs="Arial"/>
                <w:b/>
                <w:bCs/>
                <w:sz w:val="18"/>
                <w:szCs w:val="18"/>
              </w:rPr>
            </w:pPr>
          </w:p>
          <w:p w14:paraId="73253917" w14:textId="77777777" w:rsidR="009E5582" w:rsidRDefault="009E5582" w:rsidP="009E5582">
            <w:pPr>
              <w:rPr>
                <w:rFonts w:ascii="Arial" w:hAnsi="Arial" w:cs="Arial"/>
                <w:b/>
                <w:bCs/>
                <w:sz w:val="18"/>
                <w:szCs w:val="18"/>
              </w:rPr>
            </w:pPr>
          </w:p>
          <w:p w14:paraId="760C2CBA" w14:textId="77777777" w:rsidR="009E5582" w:rsidRPr="00EC15BD" w:rsidRDefault="009E5582" w:rsidP="009E5582">
            <w:pPr>
              <w:rPr>
                <w:rFonts w:ascii="Arial" w:hAnsi="Arial" w:cs="Arial"/>
                <w:b/>
                <w:bCs/>
                <w:sz w:val="18"/>
                <w:szCs w:val="18"/>
              </w:rPr>
            </w:pPr>
            <w:r w:rsidRPr="00EC15BD">
              <w:rPr>
                <w:rFonts w:ascii="Arial" w:hAnsi="Arial" w:cs="Arial"/>
                <w:b/>
                <w:bCs/>
                <w:sz w:val="18"/>
                <w:szCs w:val="18"/>
              </w:rPr>
              <w:t>CILJ PROGRAMA:</w:t>
            </w:r>
          </w:p>
          <w:p w14:paraId="4C1CC1B2" w14:textId="77777777" w:rsidR="009E5582" w:rsidRDefault="009E5582" w:rsidP="009E5582">
            <w:pPr>
              <w:rPr>
                <w:rFonts w:ascii="Arial" w:hAnsi="Arial" w:cs="Arial"/>
                <w:b/>
                <w:bCs/>
                <w:sz w:val="18"/>
                <w:szCs w:val="18"/>
              </w:rPr>
            </w:pPr>
          </w:p>
          <w:p w14:paraId="063FB9B0" w14:textId="77777777" w:rsidR="009E5582" w:rsidRDefault="009E5582" w:rsidP="009E5582">
            <w:pPr>
              <w:rPr>
                <w:rFonts w:ascii="Arial" w:hAnsi="Arial" w:cs="Arial"/>
                <w:b/>
                <w:bCs/>
                <w:sz w:val="18"/>
                <w:szCs w:val="18"/>
              </w:rPr>
            </w:pPr>
          </w:p>
          <w:p w14:paraId="55C33741" w14:textId="77777777" w:rsidR="009E5582" w:rsidRDefault="009E5582" w:rsidP="009E5582">
            <w:pPr>
              <w:rPr>
                <w:rFonts w:ascii="Arial" w:hAnsi="Arial" w:cs="Arial"/>
                <w:b/>
                <w:bCs/>
                <w:sz w:val="18"/>
                <w:szCs w:val="18"/>
              </w:rPr>
            </w:pPr>
            <w:r>
              <w:rPr>
                <w:rFonts w:ascii="Arial" w:hAnsi="Arial" w:cs="Arial"/>
                <w:b/>
                <w:bCs/>
                <w:sz w:val="18"/>
                <w:szCs w:val="18"/>
              </w:rPr>
              <w:t>POKAZATELJ USPJEŠNOSTI PROGRAMA</w:t>
            </w:r>
          </w:p>
          <w:p w14:paraId="3D2B99CC" w14:textId="77777777" w:rsidR="009E5582" w:rsidRDefault="009E5582" w:rsidP="009E5582">
            <w:pPr>
              <w:rPr>
                <w:rFonts w:ascii="Arial" w:hAnsi="Arial" w:cs="Arial"/>
                <w:b/>
                <w:bCs/>
                <w:sz w:val="18"/>
                <w:szCs w:val="18"/>
              </w:rPr>
            </w:pPr>
          </w:p>
          <w:p w14:paraId="4CB7F123" w14:textId="77777777" w:rsidR="009E5582" w:rsidRDefault="009E5582" w:rsidP="009E5582">
            <w:pPr>
              <w:rPr>
                <w:rFonts w:ascii="Arial" w:hAnsi="Arial" w:cs="Arial"/>
                <w:b/>
                <w:bCs/>
                <w:sz w:val="18"/>
                <w:szCs w:val="18"/>
              </w:rPr>
            </w:pPr>
          </w:p>
          <w:p w14:paraId="47AAB73D" w14:textId="77777777" w:rsidR="009E5582" w:rsidRPr="00EC15BD" w:rsidRDefault="009E5582" w:rsidP="009E5582">
            <w:pPr>
              <w:rPr>
                <w:rFonts w:ascii="Arial" w:hAnsi="Arial" w:cs="Arial"/>
                <w:b/>
                <w:bCs/>
                <w:sz w:val="18"/>
                <w:szCs w:val="18"/>
              </w:rPr>
            </w:pPr>
            <w:r w:rsidRPr="00EC15BD">
              <w:rPr>
                <w:rFonts w:ascii="Arial" w:hAnsi="Arial" w:cs="Arial"/>
                <w:b/>
                <w:bCs/>
                <w:sz w:val="18"/>
                <w:szCs w:val="18"/>
              </w:rPr>
              <w:t>OPIS PROGRAMA:</w:t>
            </w:r>
          </w:p>
          <w:p w14:paraId="7B446BBC" w14:textId="77777777" w:rsidR="009E5582" w:rsidRPr="00EC15BD" w:rsidRDefault="009E5582" w:rsidP="009E5582">
            <w:pPr>
              <w:rPr>
                <w:rFonts w:ascii="Arial" w:hAnsi="Arial" w:cs="Arial"/>
                <w:b/>
                <w:bCs/>
                <w:sz w:val="18"/>
                <w:szCs w:val="18"/>
              </w:rPr>
            </w:pPr>
          </w:p>
          <w:p w14:paraId="0AE5FD91" w14:textId="77777777" w:rsidR="009E5582" w:rsidRDefault="009E5582" w:rsidP="009E5582">
            <w:pPr>
              <w:rPr>
                <w:rFonts w:ascii="Arial" w:hAnsi="Arial" w:cs="Arial"/>
                <w:b/>
                <w:bCs/>
                <w:sz w:val="18"/>
                <w:szCs w:val="18"/>
              </w:rPr>
            </w:pPr>
            <w:r w:rsidRPr="00EC15BD">
              <w:rPr>
                <w:rFonts w:ascii="Arial" w:hAnsi="Arial" w:cs="Arial"/>
                <w:b/>
                <w:bCs/>
                <w:sz w:val="18"/>
                <w:szCs w:val="18"/>
              </w:rPr>
              <w:t xml:space="preserve">OBRAZLOŽENJE PROGRAMA KROZ CILJEVE KOJI </w:t>
            </w:r>
            <w:r>
              <w:rPr>
                <w:rFonts w:ascii="Arial" w:hAnsi="Arial" w:cs="Arial"/>
                <w:b/>
                <w:bCs/>
                <w:sz w:val="18"/>
                <w:szCs w:val="18"/>
              </w:rPr>
              <w:t xml:space="preserve">ĆE </w:t>
            </w:r>
            <w:r w:rsidRPr="00EC15BD">
              <w:rPr>
                <w:rFonts w:ascii="Arial" w:hAnsi="Arial" w:cs="Arial"/>
                <w:b/>
                <w:bCs/>
                <w:sz w:val="18"/>
                <w:szCs w:val="18"/>
              </w:rPr>
              <w:t>S</w:t>
            </w:r>
            <w:r>
              <w:rPr>
                <w:rFonts w:ascii="Arial" w:hAnsi="Arial" w:cs="Arial"/>
                <w:b/>
                <w:bCs/>
                <w:sz w:val="18"/>
                <w:szCs w:val="18"/>
              </w:rPr>
              <w:t xml:space="preserve">E </w:t>
            </w:r>
            <w:r w:rsidRPr="00EC15BD">
              <w:rPr>
                <w:rFonts w:ascii="Arial" w:hAnsi="Arial" w:cs="Arial"/>
                <w:b/>
                <w:bCs/>
                <w:sz w:val="18"/>
                <w:szCs w:val="18"/>
              </w:rPr>
              <w:t>OSTVAR</w:t>
            </w:r>
            <w:r>
              <w:rPr>
                <w:rFonts w:ascii="Arial" w:hAnsi="Arial" w:cs="Arial"/>
                <w:b/>
                <w:bCs/>
                <w:sz w:val="18"/>
                <w:szCs w:val="18"/>
              </w:rPr>
              <w:t xml:space="preserve">ITI </w:t>
            </w:r>
            <w:r w:rsidRPr="00EC15BD">
              <w:rPr>
                <w:rFonts w:ascii="Arial" w:hAnsi="Arial" w:cs="Arial"/>
                <w:b/>
                <w:bCs/>
                <w:sz w:val="18"/>
                <w:szCs w:val="18"/>
              </w:rPr>
              <w:t>PROVEDBOM PROGRAMA</w:t>
            </w:r>
          </w:p>
          <w:p w14:paraId="343D574D" w14:textId="77777777" w:rsidR="009E5582" w:rsidRDefault="009E5582" w:rsidP="009E5582">
            <w:pPr>
              <w:rPr>
                <w:rFonts w:ascii="Arial" w:hAnsi="Arial" w:cs="Arial"/>
                <w:b/>
                <w:bCs/>
                <w:sz w:val="18"/>
                <w:szCs w:val="18"/>
              </w:rPr>
            </w:pPr>
          </w:p>
          <w:p w14:paraId="304B0495" w14:textId="77777777" w:rsidR="009E5582" w:rsidRDefault="009E5582" w:rsidP="009E5582">
            <w:pPr>
              <w:rPr>
                <w:rFonts w:ascii="Arial" w:hAnsi="Arial" w:cs="Arial"/>
                <w:b/>
                <w:bCs/>
                <w:sz w:val="18"/>
                <w:szCs w:val="18"/>
              </w:rPr>
            </w:pPr>
          </w:p>
          <w:p w14:paraId="48FB9947" w14:textId="77777777" w:rsidR="009E5582" w:rsidRDefault="009E5582" w:rsidP="009E5582">
            <w:pPr>
              <w:rPr>
                <w:rFonts w:ascii="Arial" w:hAnsi="Arial" w:cs="Arial"/>
                <w:b/>
                <w:bCs/>
                <w:sz w:val="18"/>
                <w:szCs w:val="18"/>
              </w:rPr>
            </w:pPr>
          </w:p>
          <w:p w14:paraId="773407C4" w14:textId="77777777" w:rsidR="009E5582" w:rsidRPr="0098122B" w:rsidRDefault="009E5582" w:rsidP="009E5582">
            <w:pPr>
              <w:rPr>
                <w:rFonts w:ascii="Arial" w:hAnsi="Arial" w:cs="Arial"/>
                <w:b/>
                <w:bCs/>
                <w:sz w:val="18"/>
                <w:szCs w:val="18"/>
              </w:rPr>
            </w:pPr>
          </w:p>
        </w:tc>
        <w:tc>
          <w:tcPr>
            <w:tcW w:w="236" w:type="dxa"/>
            <w:tcBorders>
              <w:top w:val="nil"/>
              <w:left w:val="single" w:sz="12" w:space="0" w:color="auto"/>
              <w:bottom w:val="nil"/>
              <w:right w:val="single" w:sz="12" w:space="0" w:color="auto"/>
            </w:tcBorders>
          </w:tcPr>
          <w:p w14:paraId="221AD547" w14:textId="77777777" w:rsidR="009E5582" w:rsidRPr="005C284F" w:rsidRDefault="009E5582" w:rsidP="009E5582">
            <w:pPr>
              <w:rPr>
                <w:rFonts w:ascii="Arial" w:hAnsi="Arial" w:cs="Arial"/>
              </w:rPr>
            </w:pPr>
          </w:p>
        </w:tc>
        <w:tc>
          <w:tcPr>
            <w:tcW w:w="7522" w:type="dxa"/>
            <w:tcBorders>
              <w:top w:val="single" w:sz="12" w:space="0" w:color="auto"/>
              <w:left w:val="single" w:sz="12" w:space="0" w:color="auto"/>
              <w:bottom w:val="single" w:sz="12" w:space="0" w:color="auto"/>
              <w:right w:val="single" w:sz="12" w:space="0" w:color="auto"/>
            </w:tcBorders>
          </w:tcPr>
          <w:p w14:paraId="7A74CDFF" w14:textId="77777777" w:rsidR="009E5582" w:rsidRPr="00FD6EEA" w:rsidRDefault="009E5582" w:rsidP="009E5582">
            <w:pPr>
              <w:jc w:val="both"/>
              <w:rPr>
                <w:b/>
                <w:bCs/>
                <w:sz w:val="20"/>
                <w:szCs w:val="20"/>
              </w:rPr>
            </w:pPr>
            <w:r w:rsidRPr="00FD6EEA">
              <w:rPr>
                <w:b/>
                <w:bCs/>
                <w:sz w:val="20"/>
                <w:szCs w:val="20"/>
              </w:rPr>
              <w:t>PROGRAM 1001</w:t>
            </w:r>
          </w:p>
          <w:p w14:paraId="6E0F9B3B" w14:textId="77777777" w:rsidR="009E5582" w:rsidRPr="00FD6EEA" w:rsidRDefault="009E5582" w:rsidP="009E5582">
            <w:pPr>
              <w:jc w:val="both"/>
              <w:rPr>
                <w:b/>
                <w:bCs/>
                <w:sz w:val="20"/>
                <w:szCs w:val="20"/>
              </w:rPr>
            </w:pPr>
            <w:r w:rsidRPr="00FD6EEA">
              <w:rPr>
                <w:b/>
                <w:bCs/>
                <w:sz w:val="20"/>
                <w:szCs w:val="20"/>
              </w:rPr>
              <w:t>Program javnih potreba u školstvu</w:t>
            </w:r>
          </w:p>
          <w:p w14:paraId="67C32057" w14:textId="77777777" w:rsidR="009E5582" w:rsidRPr="00FD6EEA" w:rsidRDefault="009E5582" w:rsidP="009E5582">
            <w:pPr>
              <w:jc w:val="both"/>
              <w:rPr>
                <w:b/>
                <w:bCs/>
                <w:sz w:val="20"/>
                <w:szCs w:val="20"/>
              </w:rPr>
            </w:pPr>
            <w:r w:rsidRPr="00FD6EEA">
              <w:rPr>
                <w:b/>
                <w:bCs/>
                <w:sz w:val="20"/>
                <w:szCs w:val="20"/>
              </w:rPr>
              <w:t>Aktivnost A1000011</w:t>
            </w:r>
          </w:p>
          <w:p w14:paraId="43BC97D3" w14:textId="77777777" w:rsidR="009E5582" w:rsidRPr="00EE3B91" w:rsidRDefault="009E5582" w:rsidP="009E5582">
            <w:pPr>
              <w:jc w:val="both"/>
              <w:rPr>
                <w:b/>
                <w:bCs/>
                <w:color w:val="0070C0"/>
                <w:sz w:val="20"/>
                <w:szCs w:val="20"/>
              </w:rPr>
            </w:pPr>
            <w:r w:rsidRPr="00EE3B91">
              <w:rPr>
                <w:b/>
                <w:bCs/>
                <w:color w:val="0070C0"/>
                <w:sz w:val="20"/>
                <w:szCs w:val="20"/>
              </w:rPr>
              <w:t>Izvor 5.2.2. POMOĆI-PK</w:t>
            </w:r>
          </w:p>
          <w:p w14:paraId="35195AE9" w14:textId="77777777" w:rsidR="009E5582" w:rsidRPr="00FD6EEA" w:rsidRDefault="009E5582" w:rsidP="009E5582">
            <w:pPr>
              <w:jc w:val="both"/>
              <w:rPr>
                <w:b/>
                <w:bCs/>
                <w:sz w:val="20"/>
                <w:szCs w:val="20"/>
              </w:rPr>
            </w:pPr>
            <w:r w:rsidRPr="00FD6EEA">
              <w:rPr>
                <w:b/>
                <w:bCs/>
                <w:sz w:val="20"/>
                <w:szCs w:val="20"/>
              </w:rPr>
              <w:t>Redovni program srednje škole</w:t>
            </w:r>
          </w:p>
          <w:p w14:paraId="28C16DA5" w14:textId="77777777" w:rsidR="009E5582" w:rsidRPr="00FD6EEA" w:rsidRDefault="009E5582" w:rsidP="009E5582">
            <w:pPr>
              <w:jc w:val="both"/>
              <w:rPr>
                <w:b/>
                <w:bCs/>
                <w:sz w:val="20"/>
                <w:szCs w:val="20"/>
              </w:rPr>
            </w:pPr>
          </w:p>
          <w:p w14:paraId="1F9813FB" w14:textId="77777777" w:rsidR="009E5582" w:rsidRPr="0002218F" w:rsidRDefault="009E5582" w:rsidP="009E5582">
            <w:pPr>
              <w:jc w:val="both"/>
              <w:rPr>
                <w:bCs/>
                <w:sz w:val="20"/>
                <w:szCs w:val="20"/>
              </w:rPr>
            </w:pPr>
            <w:r w:rsidRPr="0002218F">
              <w:rPr>
                <w:bCs/>
                <w:sz w:val="20"/>
                <w:szCs w:val="20"/>
              </w:rPr>
              <w:t>Rashodi za zaposlene.</w:t>
            </w:r>
          </w:p>
          <w:p w14:paraId="28435123" w14:textId="77777777" w:rsidR="009E5582" w:rsidRDefault="009E5582" w:rsidP="009E5582">
            <w:pPr>
              <w:jc w:val="both"/>
              <w:rPr>
                <w:bCs/>
                <w:sz w:val="20"/>
                <w:szCs w:val="20"/>
              </w:rPr>
            </w:pPr>
          </w:p>
          <w:p w14:paraId="398C7419" w14:textId="77777777" w:rsidR="009E5582" w:rsidRPr="0002218F" w:rsidRDefault="009E5582" w:rsidP="009E5582">
            <w:pPr>
              <w:jc w:val="both"/>
              <w:rPr>
                <w:bCs/>
                <w:sz w:val="20"/>
                <w:szCs w:val="20"/>
              </w:rPr>
            </w:pPr>
            <w:r w:rsidRPr="0002218F">
              <w:rPr>
                <w:bCs/>
                <w:sz w:val="20"/>
                <w:szCs w:val="20"/>
              </w:rPr>
              <w:t>Rad nastavnika,</w:t>
            </w:r>
            <w:r>
              <w:rPr>
                <w:bCs/>
                <w:sz w:val="20"/>
                <w:szCs w:val="20"/>
              </w:rPr>
              <w:t xml:space="preserve"> </w:t>
            </w:r>
            <w:r w:rsidRPr="0002218F">
              <w:rPr>
                <w:bCs/>
                <w:sz w:val="20"/>
                <w:szCs w:val="20"/>
              </w:rPr>
              <w:t>administrativnog i tehničkog osoblja doprinosi redovnom funkcioniranju škole, održavanje nastavnih procesa te omogućuje učenicima usvajanje potrebnog znanja.</w:t>
            </w:r>
          </w:p>
          <w:p w14:paraId="5C4EA864" w14:textId="77777777" w:rsidR="009E5582" w:rsidRDefault="009E5582" w:rsidP="009E5582">
            <w:pPr>
              <w:jc w:val="both"/>
              <w:rPr>
                <w:bCs/>
                <w:sz w:val="20"/>
                <w:szCs w:val="20"/>
              </w:rPr>
            </w:pPr>
          </w:p>
          <w:p w14:paraId="509EDED7" w14:textId="77777777" w:rsidR="009E5582" w:rsidRDefault="009E5582" w:rsidP="009E5582">
            <w:pPr>
              <w:jc w:val="both"/>
              <w:rPr>
                <w:bCs/>
                <w:sz w:val="20"/>
                <w:szCs w:val="20"/>
              </w:rPr>
            </w:pPr>
          </w:p>
          <w:p w14:paraId="79D7C820" w14:textId="77777777" w:rsidR="009E5582" w:rsidRPr="0002218F" w:rsidRDefault="009E5582" w:rsidP="009E5582">
            <w:pPr>
              <w:jc w:val="both"/>
              <w:rPr>
                <w:bCs/>
                <w:sz w:val="20"/>
                <w:szCs w:val="20"/>
              </w:rPr>
            </w:pPr>
            <w:r w:rsidRPr="0002218F">
              <w:rPr>
                <w:bCs/>
                <w:sz w:val="20"/>
                <w:szCs w:val="20"/>
              </w:rPr>
              <w:t>Rashodi za zaposlene se sastoje od plaća, doprinosa, ostalih rashoda, te nabavku knjiga za knjižnicu.</w:t>
            </w:r>
          </w:p>
          <w:p w14:paraId="662574A6" w14:textId="77777777" w:rsidR="009E5582" w:rsidRDefault="009E5582" w:rsidP="009E5582">
            <w:pPr>
              <w:jc w:val="both"/>
              <w:rPr>
                <w:bCs/>
                <w:sz w:val="20"/>
                <w:szCs w:val="20"/>
              </w:rPr>
            </w:pPr>
          </w:p>
          <w:p w14:paraId="45F8FC6A" w14:textId="77777777" w:rsidR="009E5582" w:rsidRDefault="009E5582" w:rsidP="009E5582">
            <w:pPr>
              <w:jc w:val="both"/>
              <w:rPr>
                <w:bCs/>
                <w:sz w:val="20"/>
                <w:szCs w:val="20"/>
              </w:rPr>
            </w:pPr>
          </w:p>
          <w:p w14:paraId="7BF84EDD" w14:textId="77777777" w:rsidR="009E5582" w:rsidRPr="00BC4998" w:rsidRDefault="009E5582" w:rsidP="009E5582">
            <w:pPr>
              <w:rPr>
                <w:sz w:val="20"/>
                <w:szCs w:val="20"/>
              </w:rPr>
            </w:pPr>
            <w:r w:rsidRPr="0002218F">
              <w:rPr>
                <w:bCs/>
                <w:sz w:val="20"/>
                <w:szCs w:val="20"/>
              </w:rPr>
              <w:t>Provedbom programa omogućuje se redovan rad škole</w:t>
            </w:r>
            <w:r>
              <w:rPr>
                <w:bCs/>
                <w:sz w:val="20"/>
                <w:szCs w:val="20"/>
              </w:rPr>
              <w:t>.</w:t>
            </w:r>
            <w:r>
              <w:t xml:space="preserve"> </w:t>
            </w:r>
            <w:r w:rsidRPr="00BC4998">
              <w:t xml:space="preserve"> </w:t>
            </w:r>
            <w:r w:rsidRPr="00BC4998">
              <w:rPr>
                <w:sz w:val="20"/>
                <w:szCs w:val="20"/>
              </w:rPr>
              <w:t>Obuhvaćaju rashode za zaposlene. Realizacija prihoda i rashoda je 100 %, a u odnosu na plan izvršenje je 100 % .</w:t>
            </w:r>
          </w:p>
          <w:p w14:paraId="7FF664C0" w14:textId="77777777" w:rsidR="009E5582" w:rsidRPr="00617443" w:rsidRDefault="009E5582" w:rsidP="009E5582">
            <w:pPr>
              <w:rPr>
                <w:sz w:val="20"/>
                <w:szCs w:val="20"/>
              </w:rPr>
            </w:pPr>
          </w:p>
          <w:p w14:paraId="2A840C51" w14:textId="77777777" w:rsidR="009E5582" w:rsidRDefault="009E5582" w:rsidP="009E5582">
            <w:pPr>
              <w:jc w:val="both"/>
              <w:rPr>
                <w:bCs/>
                <w:sz w:val="20"/>
                <w:szCs w:val="20"/>
              </w:rPr>
            </w:pPr>
          </w:p>
          <w:p w14:paraId="26D94EED" w14:textId="77777777" w:rsidR="009E5582" w:rsidRDefault="009E5582" w:rsidP="009E5582">
            <w:pPr>
              <w:jc w:val="both"/>
              <w:rPr>
                <w:bCs/>
                <w:sz w:val="20"/>
                <w:szCs w:val="20"/>
              </w:rPr>
            </w:pPr>
          </w:p>
          <w:p w14:paraId="79B5A938" w14:textId="77777777" w:rsidR="009E5582" w:rsidRDefault="009E5582" w:rsidP="009E5582">
            <w:pPr>
              <w:jc w:val="both"/>
              <w:rPr>
                <w:bCs/>
                <w:sz w:val="20"/>
                <w:szCs w:val="20"/>
              </w:rPr>
            </w:pPr>
          </w:p>
          <w:p w14:paraId="4929C25A" w14:textId="77777777" w:rsidR="009E5582" w:rsidRDefault="009E5582" w:rsidP="009E5582">
            <w:pPr>
              <w:jc w:val="both"/>
              <w:rPr>
                <w:bCs/>
                <w:sz w:val="20"/>
                <w:szCs w:val="20"/>
              </w:rPr>
            </w:pPr>
          </w:p>
          <w:p w14:paraId="6211DE05" w14:textId="77777777" w:rsidR="009E5582" w:rsidRDefault="009E5582" w:rsidP="009E5582">
            <w:pPr>
              <w:jc w:val="both"/>
              <w:rPr>
                <w:bCs/>
                <w:sz w:val="20"/>
                <w:szCs w:val="20"/>
              </w:rPr>
            </w:pPr>
          </w:p>
          <w:p w14:paraId="627F5229" w14:textId="77777777" w:rsidR="009E5582" w:rsidRDefault="009E5582" w:rsidP="009E5582">
            <w:pPr>
              <w:jc w:val="both"/>
              <w:rPr>
                <w:bCs/>
                <w:sz w:val="20"/>
                <w:szCs w:val="20"/>
              </w:rPr>
            </w:pPr>
          </w:p>
          <w:p w14:paraId="497FE1C2" w14:textId="77777777" w:rsidR="009E5582" w:rsidRDefault="009E5582" w:rsidP="009E5582">
            <w:pPr>
              <w:jc w:val="both"/>
              <w:rPr>
                <w:bCs/>
                <w:sz w:val="20"/>
                <w:szCs w:val="20"/>
              </w:rPr>
            </w:pPr>
          </w:p>
          <w:p w14:paraId="4A04BAC6" w14:textId="77777777" w:rsidR="009E5582" w:rsidRDefault="009E5582" w:rsidP="009E5582">
            <w:pPr>
              <w:jc w:val="both"/>
              <w:rPr>
                <w:bCs/>
                <w:sz w:val="20"/>
                <w:szCs w:val="20"/>
              </w:rPr>
            </w:pPr>
          </w:p>
          <w:p w14:paraId="327E1BF7" w14:textId="77777777" w:rsidR="009E5582" w:rsidRDefault="009E5582" w:rsidP="009E5582">
            <w:pPr>
              <w:jc w:val="both"/>
              <w:rPr>
                <w:bCs/>
                <w:sz w:val="20"/>
                <w:szCs w:val="20"/>
              </w:rPr>
            </w:pPr>
          </w:p>
          <w:p w14:paraId="2B03AAFF" w14:textId="77777777" w:rsidR="009E5582" w:rsidRDefault="009E5582" w:rsidP="009E5582">
            <w:pPr>
              <w:jc w:val="both"/>
              <w:rPr>
                <w:bCs/>
                <w:sz w:val="20"/>
                <w:szCs w:val="20"/>
              </w:rPr>
            </w:pPr>
          </w:p>
          <w:p w14:paraId="1350C14B" w14:textId="77777777" w:rsidR="009E5582" w:rsidRDefault="009E5582" w:rsidP="009E5582">
            <w:pPr>
              <w:jc w:val="both"/>
              <w:rPr>
                <w:bCs/>
                <w:sz w:val="20"/>
                <w:szCs w:val="20"/>
              </w:rPr>
            </w:pPr>
          </w:p>
          <w:p w14:paraId="4A872B0C" w14:textId="77777777" w:rsidR="009E5582" w:rsidRDefault="009E5582" w:rsidP="009E5582">
            <w:pPr>
              <w:jc w:val="both"/>
              <w:rPr>
                <w:bCs/>
                <w:sz w:val="20"/>
                <w:szCs w:val="20"/>
              </w:rPr>
            </w:pPr>
          </w:p>
          <w:p w14:paraId="46C3D16D" w14:textId="77777777" w:rsidR="009E5582" w:rsidRPr="0002218F" w:rsidRDefault="009E5582" w:rsidP="009E5582">
            <w:pPr>
              <w:jc w:val="both"/>
              <w:rPr>
                <w:b/>
                <w:bCs/>
                <w:sz w:val="20"/>
                <w:szCs w:val="20"/>
              </w:rPr>
            </w:pPr>
            <w:r w:rsidRPr="0002218F">
              <w:rPr>
                <w:b/>
                <w:bCs/>
                <w:sz w:val="20"/>
                <w:szCs w:val="20"/>
              </w:rPr>
              <w:lastRenderedPageBreak/>
              <w:t>PROGRAM 1001</w:t>
            </w:r>
          </w:p>
          <w:p w14:paraId="614625CD" w14:textId="77777777" w:rsidR="009E5582" w:rsidRPr="0002218F" w:rsidRDefault="009E5582" w:rsidP="009E5582">
            <w:pPr>
              <w:jc w:val="both"/>
              <w:rPr>
                <w:b/>
                <w:bCs/>
                <w:sz w:val="20"/>
                <w:szCs w:val="20"/>
              </w:rPr>
            </w:pPr>
            <w:r w:rsidRPr="0002218F">
              <w:rPr>
                <w:b/>
                <w:bCs/>
                <w:sz w:val="20"/>
                <w:szCs w:val="20"/>
              </w:rPr>
              <w:t>Program javnih potreba u školstvu</w:t>
            </w:r>
          </w:p>
          <w:p w14:paraId="5B251631" w14:textId="77777777" w:rsidR="009E5582" w:rsidRPr="0002218F" w:rsidRDefault="009E5582" w:rsidP="009E5582">
            <w:pPr>
              <w:jc w:val="both"/>
              <w:rPr>
                <w:b/>
                <w:bCs/>
                <w:sz w:val="20"/>
                <w:szCs w:val="20"/>
              </w:rPr>
            </w:pPr>
            <w:r w:rsidRPr="0002218F">
              <w:rPr>
                <w:b/>
                <w:bCs/>
                <w:sz w:val="20"/>
                <w:szCs w:val="20"/>
              </w:rPr>
              <w:t>Aktivnost A1000011</w:t>
            </w:r>
          </w:p>
          <w:p w14:paraId="38D14525" w14:textId="77777777" w:rsidR="009E5582" w:rsidRPr="00EE3B91" w:rsidRDefault="009E5582" w:rsidP="009E5582">
            <w:pPr>
              <w:jc w:val="both"/>
              <w:rPr>
                <w:b/>
                <w:bCs/>
                <w:color w:val="0070C0"/>
                <w:sz w:val="20"/>
                <w:szCs w:val="20"/>
              </w:rPr>
            </w:pPr>
            <w:r w:rsidRPr="00EE3B91">
              <w:rPr>
                <w:b/>
                <w:bCs/>
                <w:color w:val="0070C0"/>
                <w:sz w:val="20"/>
                <w:szCs w:val="20"/>
              </w:rPr>
              <w:t>Izvor 6.1.1. TEKUĆE DONACIJE-PK</w:t>
            </w:r>
          </w:p>
          <w:p w14:paraId="4F567322" w14:textId="77777777" w:rsidR="009E5582" w:rsidRPr="0002218F" w:rsidRDefault="009E5582" w:rsidP="009E5582">
            <w:pPr>
              <w:jc w:val="both"/>
              <w:rPr>
                <w:b/>
                <w:bCs/>
                <w:sz w:val="20"/>
                <w:szCs w:val="20"/>
              </w:rPr>
            </w:pPr>
            <w:r w:rsidRPr="0002218F">
              <w:rPr>
                <w:b/>
                <w:bCs/>
                <w:sz w:val="20"/>
                <w:szCs w:val="20"/>
              </w:rPr>
              <w:t>Redovni program srednje škole</w:t>
            </w:r>
          </w:p>
          <w:p w14:paraId="428BBF43" w14:textId="77777777" w:rsidR="009E5582" w:rsidRPr="0002218F" w:rsidRDefault="009E5582" w:rsidP="009E5582">
            <w:pPr>
              <w:jc w:val="both"/>
              <w:rPr>
                <w:bCs/>
                <w:sz w:val="20"/>
                <w:szCs w:val="20"/>
              </w:rPr>
            </w:pPr>
          </w:p>
          <w:p w14:paraId="06353400" w14:textId="77777777" w:rsidR="009E5582" w:rsidRPr="0002218F" w:rsidRDefault="009E5582" w:rsidP="009E5582">
            <w:pPr>
              <w:jc w:val="both"/>
              <w:rPr>
                <w:bCs/>
                <w:sz w:val="20"/>
                <w:szCs w:val="20"/>
              </w:rPr>
            </w:pPr>
          </w:p>
          <w:p w14:paraId="4218A27E" w14:textId="77777777" w:rsidR="009E5582" w:rsidRPr="0002218F" w:rsidRDefault="009E5582" w:rsidP="009E5582">
            <w:pPr>
              <w:jc w:val="both"/>
              <w:rPr>
                <w:bCs/>
                <w:sz w:val="20"/>
                <w:szCs w:val="20"/>
              </w:rPr>
            </w:pPr>
            <w:r w:rsidRPr="0002218F">
              <w:rPr>
                <w:bCs/>
                <w:sz w:val="20"/>
                <w:szCs w:val="20"/>
              </w:rPr>
              <w:t>Tekuće donacije fizički i pravnih osoba.</w:t>
            </w:r>
          </w:p>
          <w:p w14:paraId="461E81FB" w14:textId="77777777" w:rsidR="009E5582" w:rsidRDefault="009E5582" w:rsidP="009E5582">
            <w:pPr>
              <w:jc w:val="both"/>
              <w:rPr>
                <w:bCs/>
                <w:sz w:val="20"/>
                <w:szCs w:val="20"/>
              </w:rPr>
            </w:pPr>
          </w:p>
          <w:p w14:paraId="1B6D5B98" w14:textId="77777777" w:rsidR="009E5582" w:rsidRPr="0002218F" w:rsidRDefault="009E5582" w:rsidP="009E5582">
            <w:pPr>
              <w:jc w:val="both"/>
              <w:rPr>
                <w:bCs/>
                <w:sz w:val="20"/>
                <w:szCs w:val="20"/>
              </w:rPr>
            </w:pPr>
            <w:r w:rsidRPr="0002218F">
              <w:rPr>
                <w:bCs/>
                <w:sz w:val="20"/>
                <w:szCs w:val="20"/>
              </w:rPr>
              <w:t xml:space="preserve">Namjenska sredstva za </w:t>
            </w:r>
            <w:r>
              <w:rPr>
                <w:bCs/>
                <w:sz w:val="20"/>
                <w:szCs w:val="20"/>
              </w:rPr>
              <w:t>nabavu novih instrumenata</w:t>
            </w:r>
            <w:r w:rsidRPr="0002218F">
              <w:rPr>
                <w:bCs/>
                <w:sz w:val="20"/>
                <w:szCs w:val="20"/>
              </w:rPr>
              <w:t>.</w:t>
            </w:r>
          </w:p>
          <w:p w14:paraId="4D5F8ECA" w14:textId="77777777" w:rsidR="009E5582" w:rsidRDefault="009E5582" w:rsidP="009E5582">
            <w:pPr>
              <w:jc w:val="both"/>
              <w:rPr>
                <w:bCs/>
                <w:sz w:val="20"/>
                <w:szCs w:val="20"/>
              </w:rPr>
            </w:pPr>
          </w:p>
          <w:p w14:paraId="65F5BA8A" w14:textId="77777777" w:rsidR="009E5582" w:rsidRDefault="009E5582" w:rsidP="009E5582">
            <w:pPr>
              <w:jc w:val="both"/>
              <w:rPr>
                <w:bCs/>
                <w:sz w:val="20"/>
                <w:szCs w:val="20"/>
              </w:rPr>
            </w:pPr>
          </w:p>
          <w:p w14:paraId="1F023433" w14:textId="77777777" w:rsidR="009E5582" w:rsidRDefault="009E5582" w:rsidP="009E5582">
            <w:pPr>
              <w:jc w:val="both"/>
              <w:rPr>
                <w:bCs/>
                <w:sz w:val="20"/>
                <w:szCs w:val="20"/>
              </w:rPr>
            </w:pPr>
          </w:p>
          <w:p w14:paraId="329949DE" w14:textId="77777777" w:rsidR="009E5582" w:rsidRPr="0002218F" w:rsidRDefault="009E5582" w:rsidP="009E5582">
            <w:pPr>
              <w:jc w:val="both"/>
              <w:rPr>
                <w:bCs/>
                <w:sz w:val="20"/>
                <w:szCs w:val="20"/>
              </w:rPr>
            </w:pPr>
            <w:r w:rsidRPr="0002218F">
              <w:rPr>
                <w:bCs/>
                <w:sz w:val="20"/>
                <w:szCs w:val="20"/>
              </w:rPr>
              <w:t xml:space="preserve">Sredstva za rashode za nabavu proizvedene dugotrajne imovine </w:t>
            </w:r>
            <w:r>
              <w:rPr>
                <w:bCs/>
                <w:sz w:val="20"/>
                <w:szCs w:val="20"/>
              </w:rPr>
              <w:t>(glazbene instrumente</w:t>
            </w:r>
            <w:r w:rsidRPr="0002218F">
              <w:rPr>
                <w:bCs/>
                <w:sz w:val="20"/>
                <w:szCs w:val="20"/>
              </w:rPr>
              <w:t>).</w:t>
            </w:r>
          </w:p>
          <w:p w14:paraId="3DB38C1C" w14:textId="77777777" w:rsidR="009E5582" w:rsidRPr="0002218F" w:rsidRDefault="009E5582" w:rsidP="009E5582">
            <w:pPr>
              <w:jc w:val="both"/>
              <w:rPr>
                <w:bCs/>
                <w:sz w:val="20"/>
                <w:szCs w:val="20"/>
              </w:rPr>
            </w:pPr>
          </w:p>
          <w:p w14:paraId="2C12EC6F" w14:textId="77777777" w:rsidR="009E5582" w:rsidRDefault="009E5582" w:rsidP="009E5582">
            <w:pPr>
              <w:jc w:val="both"/>
              <w:rPr>
                <w:bCs/>
                <w:sz w:val="20"/>
                <w:szCs w:val="20"/>
              </w:rPr>
            </w:pPr>
            <w:r w:rsidRPr="0002218F">
              <w:rPr>
                <w:bCs/>
                <w:sz w:val="20"/>
                <w:szCs w:val="20"/>
              </w:rPr>
              <w:t>Provedbom programa omogućuje se redovan rad škole.</w:t>
            </w:r>
            <w:r>
              <w:rPr>
                <w:bCs/>
                <w:sz w:val="20"/>
                <w:szCs w:val="20"/>
              </w:rPr>
              <w:t xml:space="preserve"> 3 godine nakon potresa višestruko su smanjene donacije za obnovu škole, kao i izdaci iz tog izvora </w:t>
            </w:r>
          </w:p>
          <w:p w14:paraId="6D052521" w14:textId="77777777" w:rsidR="009E5582" w:rsidRDefault="009E5582" w:rsidP="009E5582">
            <w:pPr>
              <w:jc w:val="both"/>
              <w:rPr>
                <w:bCs/>
                <w:sz w:val="20"/>
                <w:szCs w:val="20"/>
              </w:rPr>
            </w:pPr>
          </w:p>
          <w:p w14:paraId="796E55C6" w14:textId="77777777" w:rsidR="009E5582" w:rsidRDefault="009E5582" w:rsidP="009E5582">
            <w:pPr>
              <w:jc w:val="both"/>
              <w:rPr>
                <w:bCs/>
                <w:sz w:val="20"/>
                <w:szCs w:val="20"/>
              </w:rPr>
            </w:pPr>
          </w:p>
          <w:p w14:paraId="18DD97A0" w14:textId="77777777" w:rsidR="009E5582" w:rsidRDefault="009E5582" w:rsidP="009E5582">
            <w:pPr>
              <w:jc w:val="both"/>
              <w:rPr>
                <w:bCs/>
                <w:sz w:val="20"/>
                <w:szCs w:val="20"/>
              </w:rPr>
            </w:pPr>
          </w:p>
          <w:p w14:paraId="080E90FF" w14:textId="77777777" w:rsidR="009E5582" w:rsidRPr="00655F66" w:rsidRDefault="009E5582" w:rsidP="009E5582">
            <w:pPr>
              <w:jc w:val="both"/>
              <w:rPr>
                <w:bCs/>
                <w:sz w:val="20"/>
                <w:szCs w:val="20"/>
              </w:rPr>
            </w:pPr>
          </w:p>
          <w:p w14:paraId="31DD3F22" w14:textId="77777777" w:rsidR="009E5582" w:rsidRPr="00B05A63" w:rsidRDefault="009E5582" w:rsidP="009E5582">
            <w:pPr>
              <w:jc w:val="both"/>
              <w:rPr>
                <w:bCs/>
                <w:sz w:val="20"/>
                <w:szCs w:val="20"/>
              </w:rPr>
            </w:pPr>
          </w:p>
          <w:p w14:paraId="0FCBD38C" w14:textId="77777777" w:rsidR="009E5582" w:rsidRPr="00B05A63" w:rsidRDefault="009E5582" w:rsidP="009E5582">
            <w:pPr>
              <w:jc w:val="both"/>
              <w:rPr>
                <w:bCs/>
                <w:sz w:val="20"/>
                <w:szCs w:val="20"/>
              </w:rPr>
            </w:pPr>
          </w:p>
          <w:p w14:paraId="197F4D52" w14:textId="77777777" w:rsidR="009E5582" w:rsidRDefault="009E5582" w:rsidP="009E5582">
            <w:pPr>
              <w:jc w:val="both"/>
              <w:rPr>
                <w:bCs/>
                <w:sz w:val="20"/>
                <w:szCs w:val="20"/>
              </w:rPr>
            </w:pPr>
          </w:p>
          <w:p w14:paraId="43C603C1" w14:textId="77777777" w:rsidR="009E5582" w:rsidRDefault="009E5582" w:rsidP="009E5582">
            <w:pPr>
              <w:jc w:val="both"/>
              <w:rPr>
                <w:bCs/>
                <w:sz w:val="20"/>
                <w:szCs w:val="20"/>
              </w:rPr>
            </w:pPr>
          </w:p>
          <w:p w14:paraId="1E8AC919" w14:textId="77777777" w:rsidR="009E5582" w:rsidRDefault="009E5582" w:rsidP="009E5582">
            <w:pPr>
              <w:jc w:val="both"/>
              <w:rPr>
                <w:bCs/>
                <w:sz w:val="20"/>
                <w:szCs w:val="20"/>
              </w:rPr>
            </w:pPr>
          </w:p>
          <w:p w14:paraId="4D519095" w14:textId="77777777" w:rsidR="009E5582" w:rsidRDefault="009E5582" w:rsidP="009E5582">
            <w:pPr>
              <w:jc w:val="both"/>
              <w:rPr>
                <w:bCs/>
                <w:sz w:val="20"/>
                <w:szCs w:val="20"/>
              </w:rPr>
            </w:pPr>
          </w:p>
          <w:p w14:paraId="4D248F6D" w14:textId="77777777" w:rsidR="009E5582" w:rsidRDefault="009E5582" w:rsidP="009E5582">
            <w:pPr>
              <w:jc w:val="both"/>
              <w:rPr>
                <w:bCs/>
                <w:sz w:val="20"/>
                <w:szCs w:val="20"/>
              </w:rPr>
            </w:pPr>
          </w:p>
          <w:p w14:paraId="0E9F26A3" w14:textId="77777777" w:rsidR="009E5582" w:rsidRDefault="009E5582" w:rsidP="009E5582">
            <w:pPr>
              <w:jc w:val="both"/>
              <w:rPr>
                <w:bCs/>
                <w:sz w:val="20"/>
                <w:szCs w:val="20"/>
              </w:rPr>
            </w:pPr>
          </w:p>
          <w:p w14:paraId="0A99ED1F" w14:textId="77777777" w:rsidR="009E5582" w:rsidRDefault="009E5582" w:rsidP="009E5582">
            <w:pPr>
              <w:jc w:val="both"/>
              <w:rPr>
                <w:b/>
                <w:bCs/>
                <w:sz w:val="20"/>
                <w:szCs w:val="20"/>
              </w:rPr>
            </w:pPr>
          </w:p>
          <w:p w14:paraId="4E2A70B0" w14:textId="77777777" w:rsidR="009E5582" w:rsidRPr="0002218F" w:rsidRDefault="009E5582" w:rsidP="009E5582">
            <w:pPr>
              <w:jc w:val="both"/>
              <w:rPr>
                <w:b/>
                <w:bCs/>
                <w:sz w:val="20"/>
                <w:szCs w:val="20"/>
              </w:rPr>
            </w:pPr>
            <w:r w:rsidRPr="0002218F">
              <w:rPr>
                <w:b/>
                <w:bCs/>
                <w:sz w:val="20"/>
                <w:szCs w:val="20"/>
              </w:rPr>
              <w:t>PROGRAM 1001</w:t>
            </w:r>
          </w:p>
          <w:p w14:paraId="4D31F324" w14:textId="77777777" w:rsidR="009E5582" w:rsidRPr="0002218F" w:rsidRDefault="009E5582" w:rsidP="009E5582">
            <w:pPr>
              <w:jc w:val="both"/>
              <w:rPr>
                <w:b/>
                <w:bCs/>
                <w:sz w:val="20"/>
                <w:szCs w:val="20"/>
              </w:rPr>
            </w:pPr>
            <w:r w:rsidRPr="0002218F">
              <w:rPr>
                <w:b/>
                <w:bCs/>
                <w:sz w:val="20"/>
                <w:szCs w:val="20"/>
              </w:rPr>
              <w:t>Program javnih potreba u školstvu</w:t>
            </w:r>
          </w:p>
          <w:p w14:paraId="104998CD" w14:textId="77777777" w:rsidR="009E5582" w:rsidRPr="0002218F" w:rsidRDefault="009E5582" w:rsidP="009E5582">
            <w:pPr>
              <w:jc w:val="both"/>
              <w:rPr>
                <w:b/>
                <w:bCs/>
                <w:sz w:val="20"/>
                <w:szCs w:val="20"/>
              </w:rPr>
            </w:pPr>
            <w:r w:rsidRPr="0002218F">
              <w:rPr>
                <w:b/>
                <w:bCs/>
                <w:sz w:val="20"/>
                <w:szCs w:val="20"/>
              </w:rPr>
              <w:t>Aktivnost K100002</w:t>
            </w:r>
          </w:p>
          <w:p w14:paraId="7277B973" w14:textId="77777777" w:rsidR="009E5582" w:rsidRPr="00EE3B91" w:rsidRDefault="009E5582" w:rsidP="009E5582">
            <w:pPr>
              <w:jc w:val="both"/>
              <w:rPr>
                <w:bCs/>
                <w:color w:val="0070C0"/>
                <w:sz w:val="20"/>
                <w:szCs w:val="20"/>
              </w:rPr>
            </w:pPr>
            <w:r w:rsidRPr="00EE3B91">
              <w:rPr>
                <w:b/>
                <w:bCs/>
                <w:color w:val="0070C0"/>
                <w:sz w:val="20"/>
                <w:szCs w:val="20"/>
              </w:rPr>
              <w:t>Izvor 6.2.1. KAPITALNE DONACIJE</w:t>
            </w:r>
          </w:p>
          <w:p w14:paraId="76126DD4" w14:textId="77777777" w:rsidR="009E5582" w:rsidRPr="00FD6EEA" w:rsidRDefault="009E5582" w:rsidP="009E5582">
            <w:pPr>
              <w:jc w:val="both"/>
              <w:rPr>
                <w:b/>
                <w:bCs/>
                <w:sz w:val="20"/>
                <w:szCs w:val="20"/>
              </w:rPr>
            </w:pPr>
            <w:r w:rsidRPr="00FD6EEA">
              <w:rPr>
                <w:b/>
                <w:bCs/>
                <w:sz w:val="20"/>
                <w:szCs w:val="20"/>
              </w:rPr>
              <w:t>Ulaganje u objekte školstva</w:t>
            </w:r>
          </w:p>
          <w:p w14:paraId="3C0C645D" w14:textId="77777777" w:rsidR="009E5582" w:rsidRDefault="009E5582" w:rsidP="009E5582">
            <w:pPr>
              <w:jc w:val="both"/>
              <w:rPr>
                <w:bCs/>
                <w:sz w:val="20"/>
                <w:szCs w:val="20"/>
              </w:rPr>
            </w:pPr>
          </w:p>
          <w:p w14:paraId="4273117C" w14:textId="77777777" w:rsidR="009E5582" w:rsidRPr="0002218F" w:rsidRDefault="009E5582" w:rsidP="009E5582">
            <w:pPr>
              <w:jc w:val="both"/>
              <w:rPr>
                <w:bCs/>
                <w:sz w:val="20"/>
                <w:szCs w:val="20"/>
              </w:rPr>
            </w:pPr>
            <w:r w:rsidRPr="0002218F">
              <w:rPr>
                <w:bCs/>
                <w:sz w:val="20"/>
                <w:szCs w:val="20"/>
              </w:rPr>
              <w:t>Dodatna ulaganja na građevinskih objektima – obnova škole.</w:t>
            </w:r>
          </w:p>
          <w:p w14:paraId="5372A9BF" w14:textId="77777777" w:rsidR="009E5582" w:rsidRPr="0002218F" w:rsidRDefault="009E5582" w:rsidP="009E5582">
            <w:pPr>
              <w:jc w:val="both"/>
              <w:rPr>
                <w:bCs/>
                <w:sz w:val="20"/>
                <w:szCs w:val="20"/>
              </w:rPr>
            </w:pPr>
          </w:p>
          <w:p w14:paraId="70E6ED35" w14:textId="77777777" w:rsidR="009E5582" w:rsidRDefault="009E5582" w:rsidP="009E5582">
            <w:pPr>
              <w:jc w:val="both"/>
              <w:rPr>
                <w:bCs/>
                <w:sz w:val="20"/>
                <w:szCs w:val="20"/>
              </w:rPr>
            </w:pPr>
          </w:p>
          <w:p w14:paraId="66270EE0" w14:textId="77777777" w:rsidR="009E5582" w:rsidRPr="0002218F" w:rsidRDefault="009E5582" w:rsidP="009E5582">
            <w:pPr>
              <w:jc w:val="both"/>
              <w:rPr>
                <w:bCs/>
                <w:sz w:val="20"/>
                <w:szCs w:val="20"/>
              </w:rPr>
            </w:pPr>
            <w:r w:rsidRPr="0002218F">
              <w:rPr>
                <w:bCs/>
                <w:sz w:val="20"/>
                <w:szCs w:val="20"/>
              </w:rPr>
              <w:t>Obnova škole nakon potresa.</w:t>
            </w:r>
          </w:p>
          <w:p w14:paraId="037294B3" w14:textId="77777777" w:rsidR="009E5582" w:rsidRDefault="009E5582" w:rsidP="009E5582">
            <w:pPr>
              <w:jc w:val="both"/>
              <w:rPr>
                <w:bCs/>
                <w:sz w:val="20"/>
                <w:szCs w:val="20"/>
              </w:rPr>
            </w:pPr>
          </w:p>
          <w:p w14:paraId="5DBF4B07" w14:textId="77777777" w:rsidR="009E5582" w:rsidRDefault="009E5582" w:rsidP="009E5582">
            <w:pPr>
              <w:jc w:val="both"/>
              <w:rPr>
                <w:bCs/>
                <w:sz w:val="20"/>
                <w:szCs w:val="20"/>
              </w:rPr>
            </w:pPr>
          </w:p>
          <w:p w14:paraId="0EAE27A2" w14:textId="77777777" w:rsidR="009E5582" w:rsidRPr="0002218F" w:rsidRDefault="009E5582" w:rsidP="009E5582">
            <w:pPr>
              <w:jc w:val="both"/>
              <w:rPr>
                <w:bCs/>
                <w:sz w:val="20"/>
                <w:szCs w:val="20"/>
              </w:rPr>
            </w:pPr>
            <w:r w:rsidRPr="0002218F">
              <w:rPr>
                <w:bCs/>
                <w:sz w:val="20"/>
                <w:szCs w:val="20"/>
              </w:rPr>
              <w:t>Sredstva za obnovu škole.</w:t>
            </w:r>
          </w:p>
          <w:p w14:paraId="4A332E65" w14:textId="77777777" w:rsidR="009E5582" w:rsidRPr="0002218F" w:rsidRDefault="009E5582" w:rsidP="009E5582">
            <w:pPr>
              <w:jc w:val="both"/>
              <w:rPr>
                <w:bCs/>
                <w:sz w:val="20"/>
                <w:szCs w:val="20"/>
              </w:rPr>
            </w:pPr>
          </w:p>
          <w:p w14:paraId="2887A98A" w14:textId="77777777" w:rsidR="009E5582" w:rsidRDefault="009E5582" w:rsidP="009E5582">
            <w:pPr>
              <w:rPr>
                <w:bCs/>
                <w:sz w:val="20"/>
                <w:szCs w:val="20"/>
              </w:rPr>
            </w:pPr>
            <w:r w:rsidRPr="0002218F">
              <w:rPr>
                <w:bCs/>
                <w:sz w:val="20"/>
                <w:szCs w:val="20"/>
              </w:rPr>
              <w:t>Provedbom programa omogućuje se redovan rad škole.</w:t>
            </w:r>
            <w:r>
              <w:rPr>
                <w:bCs/>
                <w:sz w:val="20"/>
                <w:szCs w:val="20"/>
              </w:rPr>
              <w:t xml:space="preserve"> </w:t>
            </w:r>
          </w:p>
          <w:p w14:paraId="777FEC98" w14:textId="77777777" w:rsidR="009E5582" w:rsidRPr="00BC4998" w:rsidRDefault="009E5582" w:rsidP="009E5582">
            <w:pPr>
              <w:rPr>
                <w:bCs/>
                <w:sz w:val="20"/>
                <w:szCs w:val="20"/>
              </w:rPr>
            </w:pPr>
            <w:r w:rsidRPr="00BC4998">
              <w:rPr>
                <w:bCs/>
                <w:sz w:val="20"/>
                <w:szCs w:val="20"/>
              </w:rPr>
              <w:t>U izvještajnom razdoblju nije bilo dodatnih ulaganja u nefinancijsku imovinu iako pozicije stoje. Od opreme je nabavljeno: namještaj za 3.230,43 e, gl. instrumenti za 20.249,65 e, te aparate za kuhinju za 2.007,50e. Isto tako podmireni su troškovi selidbe i materijala za redovno poslovanje u iznosu 12.093,68 e o čemu postoji Izvještaj o donacijama na dan 31.12.2024 na web stranici škole.</w:t>
            </w:r>
          </w:p>
          <w:p w14:paraId="01A47EC8" w14:textId="77777777" w:rsidR="009E5582" w:rsidRPr="00617443" w:rsidRDefault="009E5582" w:rsidP="009E5582">
            <w:pPr>
              <w:rPr>
                <w:sz w:val="20"/>
                <w:szCs w:val="20"/>
              </w:rPr>
            </w:pPr>
          </w:p>
          <w:p w14:paraId="1EA06000" w14:textId="77777777" w:rsidR="009E5582" w:rsidRDefault="009E5582" w:rsidP="009E5582">
            <w:pPr>
              <w:jc w:val="both"/>
              <w:rPr>
                <w:bCs/>
                <w:sz w:val="20"/>
                <w:szCs w:val="20"/>
              </w:rPr>
            </w:pPr>
          </w:p>
          <w:p w14:paraId="098FB353" w14:textId="77777777" w:rsidR="009E5582" w:rsidRDefault="009E5582" w:rsidP="009E5582">
            <w:pPr>
              <w:jc w:val="both"/>
              <w:rPr>
                <w:bCs/>
                <w:sz w:val="20"/>
                <w:szCs w:val="20"/>
              </w:rPr>
            </w:pPr>
          </w:p>
          <w:p w14:paraId="68DF3587" w14:textId="77777777" w:rsidR="009E5582" w:rsidRDefault="009E5582" w:rsidP="009E5582">
            <w:pPr>
              <w:jc w:val="both"/>
              <w:rPr>
                <w:bCs/>
                <w:sz w:val="20"/>
                <w:szCs w:val="20"/>
              </w:rPr>
            </w:pPr>
          </w:p>
          <w:p w14:paraId="56157158" w14:textId="77777777" w:rsidR="009E5582" w:rsidRDefault="009E5582" w:rsidP="009E5582">
            <w:pPr>
              <w:jc w:val="both"/>
              <w:rPr>
                <w:bCs/>
                <w:sz w:val="20"/>
                <w:szCs w:val="20"/>
              </w:rPr>
            </w:pPr>
          </w:p>
          <w:p w14:paraId="0FAA1157" w14:textId="77777777" w:rsidR="009E5582" w:rsidRDefault="009E5582" w:rsidP="009E5582">
            <w:pPr>
              <w:jc w:val="both"/>
              <w:rPr>
                <w:bCs/>
                <w:sz w:val="20"/>
                <w:szCs w:val="20"/>
              </w:rPr>
            </w:pPr>
          </w:p>
          <w:p w14:paraId="0A67FE51" w14:textId="77777777" w:rsidR="009E5582" w:rsidRPr="008767D5" w:rsidRDefault="009E5582" w:rsidP="009E5582">
            <w:pPr>
              <w:jc w:val="both"/>
              <w:rPr>
                <w:bCs/>
                <w:sz w:val="20"/>
                <w:szCs w:val="20"/>
              </w:rPr>
            </w:pPr>
          </w:p>
        </w:tc>
      </w:tr>
    </w:tbl>
    <w:p w14:paraId="0E3D23AE" w14:textId="77777777" w:rsidR="00617443" w:rsidRDefault="00617443" w:rsidP="00253AB5"/>
    <w:p w14:paraId="6097CCCD" w14:textId="77777777" w:rsidR="004B729B" w:rsidRDefault="004B729B" w:rsidP="00974557">
      <w:pPr>
        <w:pStyle w:val="Naslov1"/>
        <w:jc w:val="left"/>
      </w:pPr>
    </w:p>
    <w:sectPr w:rsidR="004B7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76747"/>
    <w:multiLevelType w:val="hybridMultilevel"/>
    <w:tmpl w:val="C6FEBC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B525031"/>
    <w:multiLevelType w:val="hybridMultilevel"/>
    <w:tmpl w:val="4ED46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5C7AB2"/>
    <w:multiLevelType w:val="hybridMultilevel"/>
    <w:tmpl w:val="883A8F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6F5C83"/>
    <w:multiLevelType w:val="hybridMultilevel"/>
    <w:tmpl w:val="958EDC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0B6273E"/>
    <w:multiLevelType w:val="hybridMultilevel"/>
    <w:tmpl w:val="1D661F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AB5DE1"/>
    <w:multiLevelType w:val="hybridMultilevel"/>
    <w:tmpl w:val="7722C3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D43039"/>
    <w:multiLevelType w:val="multilevel"/>
    <w:tmpl w:val="90661E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28094660">
    <w:abstractNumId w:val="3"/>
  </w:num>
  <w:num w:numId="2" w16cid:durableId="216815949">
    <w:abstractNumId w:val="1"/>
  </w:num>
  <w:num w:numId="3" w16cid:durableId="148402008">
    <w:abstractNumId w:val="4"/>
  </w:num>
  <w:num w:numId="4" w16cid:durableId="1438598052">
    <w:abstractNumId w:val="2"/>
  </w:num>
  <w:num w:numId="5" w16cid:durableId="1597135936">
    <w:abstractNumId w:val="5"/>
  </w:num>
  <w:num w:numId="6" w16cid:durableId="499344867">
    <w:abstractNumId w:val="6"/>
  </w:num>
  <w:num w:numId="7" w16cid:durableId="138112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25"/>
    <w:rsid w:val="000035D5"/>
    <w:rsid w:val="000229AC"/>
    <w:rsid w:val="00027053"/>
    <w:rsid w:val="00044A34"/>
    <w:rsid w:val="00134A0A"/>
    <w:rsid w:val="001534B3"/>
    <w:rsid w:val="001B1B98"/>
    <w:rsid w:val="001D3272"/>
    <w:rsid w:val="002050B5"/>
    <w:rsid w:val="00253AB5"/>
    <w:rsid w:val="00257D05"/>
    <w:rsid w:val="002E5221"/>
    <w:rsid w:val="002F2A85"/>
    <w:rsid w:val="002F4D1F"/>
    <w:rsid w:val="00321FBA"/>
    <w:rsid w:val="003231FD"/>
    <w:rsid w:val="003244F6"/>
    <w:rsid w:val="00327A2C"/>
    <w:rsid w:val="003D0452"/>
    <w:rsid w:val="003D73CC"/>
    <w:rsid w:val="00435F14"/>
    <w:rsid w:val="00497F25"/>
    <w:rsid w:val="004A7618"/>
    <w:rsid w:val="004B729B"/>
    <w:rsid w:val="00530D60"/>
    <w:rsid w:val="005C5E44"/>
    <w:rsid w:val="00601AA0"/>
    <w:rsid w:val="00617443"/>
    <w:rsid w:val="006318F6"/>
    <w:rsid w:val="006401C7"/>
    <w:rsid w:val="006853C7"/>
    <w:rsid w:val="00777C91"/>
    <w:rsid w:val="007979C4"/>
    <w:rsid w:val="007A1002"/>
    <w:rsid w:val="007C2D31"/>
    <w:rsid w:val="007F6E37"/>
    <w:rsid w:val="00835B05"/>
    <w:rsid w:val="008633F4"/>
    <w:rsid w:val="00882A57"/>
    <w:rsid w:val="008D2202"/>
    <w:rsid w:val="00964D2F"/>
    <w:rsid w:val="009662F8"/>
    <w:rsid w:val="00974557"/>
    <w:rsid w:val="009806B7"/>
    <w:rsid w:val="00985F07"/>
    <w:rsid w:val="009A4480"/>
    <w:rsid w:val="009C3F56"/>
    <w:rsid w:val="009E5582"/>
    <w:rsid w:val="00A4211A"/>
    <w:rsid w:val="00A44B5C"/>
    <w:rsid w:val="00A4732E"/>
    <w:rsid w:val="00A81091"/>
    <w:rsid w:val="00AC2B8C"/>
    <w:rsid w:val="00AE7ABD"/>
    <w:rsid w:val="00B12587"/>
    <w:rsid w:val="00BC4998"/>
    <w:rsid w:val="00BD5348"/>
    <w:rsid w:val="00C543AC"/>
    <w:rsid w:val="00CC5858"/>
    <w:rsid w:val="00CE2AAE"/>
    <w:rsid w:val="00D2124F"/>
    <w:rsid w:val="00E01ED9"/>
    <w:rsid w:val="00E10FF9"/>
    <w:rsid w:val="00E54248"/>
    <w:rsid w:val="00E71E67"/>
    <w:rsid w:val="00EB1872"/>
    <w:rsid w:val="00ED3301"/>
    <w:rsid w:val="00EF321B"/>
    <w:rsid w:val="00F211E2"/>
    <w:rsid w:val="00F42CEA"/>
    <w:rsid w:val="00FE0A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9F3C"/>
  <w15:docId w15:val="{465CFE4D-D435-415A-971F-87C8F1A2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F25"/>
    <w:rPr>
      <w:rFonts w:eastAsiaTheme="minorEastAsia"/>
      <w:lang w:eastAsia="hr-HR"/>
    </w:rPr>
  </w:style>
  <w:style w:type="paragraph" w:styleId="Naslov1">
    <w:name w:val="heading 1"/>
    <w:basedOn w:val="Normal"/>
    <w:next w:val="Normal"/>
    <w:link w:val="Naslov1Char"/>
    <w:uiPriority w:val="9"/>
    <w:qFormat/>
    <w:rsid w:val="00497F25"/>
    <w:pPr>
      <w:keepNext/>
      <w:keepLines/>
      <w:spacing w:before="480" w:after="0"/>
      <w:jc w:val="center"/>
      <w:outlineLvl w:val="0"/>
    </w:pPr>
    <w:rPr>
      <w:rFonts w:ascii="Times New Roman" w:eastAsiaTheme="majorEastAsia" w:hAnsi="Times New Roman" w:cstheme="majorBidi"/>
      <w:b/>
      <w:bCs/>
      <w:sz w:val="28"/>
      <w:szCs w:val="28"/>
    </w:rPr>
  </w:style>
  <w:style w:type="paragraph" w:styleId="Naslov2">
    <w:name w:val="heading 2"/>
    <w:basedOn w:val="Normal"/>
    <w:next w:val="Normal"/>
    <w:link w:val="Naslov2Char"/>
    <w:uiPriority w:val="9"/>
    <w:unhideWhenUsed/>
    <w:qFormat/>
    <w:rsid w:val="00E54248"/>
    <w:pPr>
      <w:keepNext/>
      <w:keepLines/>
      <w:spacing w:before="200" w:after="0"/>
      <w:jc w:val="center"/>
      <w:outlineLvl w:val="1"/>
    </w:pPr>
    <w:rPr>
      <w:rFonts w:ascii="Times New Roman" w:eastAsiaTheme="majorEastAsia" w:hAnsi="Times New Roman" w:cstheme="majorBidi"/>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85F07"/>
    <w:pPr>
      <w:spacing w:after="0" w:line="240" w:lineRule="auto"/>
      <w:jc w:val="both"/>
    </w:pPr>
    <w:rPr>
      <w:sz w:val="24"/>
    </w:rPr>
  </w:style>
  <w:style w:type="character" w:customStyle="1" w:styleId="Naslov1Char">
    <w:name w:val="Naslov 1 Char"/>
    <w:basedOn w:val="Zadanifontodlomka"/>
    <w:link w:val="Naslov1"/>
    <w:uiPriority w:val="9"/>
    <w:rsid w:val="00497F25"/>
    <w:rPr>
      <w:rFonts w:ascii="Times New Roman" w:eastAsiaTheme="majorEastAsia" w:hAnsi="Times New Roman" w:cstheme="majorBidi"/>
      <w:b/>
      <w:bCs/>
      <w:sz w:val="28"/>
      <w:szCs w:val="28"/>
      <w:lang w:eastAsia="hr-HR"/>
    </w:rPr>
  </w:style>
  <w:style w:type="character" w:customStyle="1" w:styleId="Naslov2Char">
    <w:name w:val="Naslov 2 Char"/>
    <w:basedOn w:val="Zadanifontodlomka"/>
    <w:link w:val="Naslov2"/>
    <w:uiPriority w:val="9"/>
    <w:rsid w:val="00E54248"/>
    <w:rPr>
      <w:rFonts w:ascii="Times New Roman" w:eastAsiaTheme="majorEastAsia" w:hAnsi="Times New Roman" w:cstheme="majorBidi"/>
      <w:b/>
      <w:bCs/>
      <w:sz w:val="26"/>
      <w:szCs w:val="26"/>
      <w:lang w:eastAsia="hr-HR"/>
    </w:rPr>
  </w:style>
  <w:style w:type="table" w:styleId="Reetkatablice">
    <w:name w:val="Table Grid"/>
    <w:basedOn w:val="Obinatablica"/>
    <w:uiPriority w:val="59"/>
    <w:rsid w:val="00985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areetka-Isticanje6">
    <w:name w:val="Light Grid Accent 6"/>
    <w:basedOn w:val="Obinatablica"/>
    <w:uiPriority w:val="62"/>
    <w:rsid w:val="00530D6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Odlomakpopisa">
    <w:name w:val="List Paragraph"/>
    <w:basedOn w:val="Normal"/>
    <w:uiPriority w:val="34"/>
    <w:qFormat/>
    <w:rsid w:val="00EB1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40328">
      <w:bodyDiv w:val="1"/>
      <w:marLeft w:val="0"/>
      <w:marRight w:val="0"/>
      <w:marTop w:val="0"/>
      <w:marBottom w:val="0"/>
      <w:divBdr>
        <w:top w:val="none" w:sz="0" w:space="0" w:color="auto"/>
        <w:left w:val="none" w:sz="0" w:space="0" w:color="auto"/>
        <w:bottom w:val="none" w:sz="0" w:space="0" w:color="auto"/>
        <w:right w:val="none" w:sz="0" w:space="0" w:color="auto"/>
      </w:divBdr>
    </w:div>
    <w:div w:id="801843343">
      <w:bodyDiv w:val="1"/>
      <w:marLeft w:val="0"/>
      <w:marRight w:val="0"/>
      <w:marTop w:val="0"/>
      <w:marBottom w:val="0"/>
      <w:divBdr>
        <w:top w:val="none" w:sz="0" w:space="0" w:color="auto"/>
        <w:left w:val="none" w:sz="0" w:space="0" w:color="auto"/>
        <w:bottom w:val="none" w:sz="0" w:space="0" w:color="auto"/>
        <w:right w:val="none" w:sz="0" w:space="0" w:color="auto"/>
      </w:divBdr>
    </w:div>
    <w:div w:id="169889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12</Pages>
  <Words>2109</Words>
  <Characters>12026</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Racunovodstvo</dc:creator>
  <cp:lastModifiedBy>Renata Delić</cp:lastModifiedBy>
  <cp:revision>15</cp:revision>
  <cp:lastPrinted>2025-01-23T12:04:00Z</cp:lastPrinted>
  <dcterms:created xsi:type="dcterms:W3CDTF">2024-07-09T11:03:00Z</dcterms:created>
  <dcterms:modified xsi:type="dcterms:W3CDTF">2025-02-06T12:53:00Z</dcterms:modified>
</cp:coreProperties>
</file>