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733F" w14:textId="30C12D84" w:rsidR="000D6D7C" w:rsidRDefault="000D6D7C" w:rsidP="000D6D7C">
      <w:pPr>
        <w:jc w:val="both"/>
      </w:pPr>
      <w:r>
        <w:t>GLAZBENA ŠKOLA FRANA LHOTKE</w:t>
      </w:r>
    </w:p>
    <w:p w14:paraId="2CAEF867" w14:textId="77777777" w:rsidR="000D6D7C" w:rsidRDefault="000D6D7C" w:rsidP="000D6D7C">
      <w:pPr>
        <w:jc w:val="both"/>
      </w:pPr>
      <w:r>
        <w:t>Trg Ljudevita Posavskog 2, 44000 Sisak</w:t>
      </w:r>
    </w:p>
    <w:p w14:paraId="4F7C49F4" w14:textId="77777777" w:rsidR="000D6D7C" w:rsidRDefault="000D6D7C" w:rsidP="000D6D7C">
      <w:pPr>
        <w:jc w:val="both"/>
      </w:pPr>
      <w:r>
        <w:t>Broj RKP:11734</w:t>
      </w:r>
      <w:r>
        <w:tab/>
      </w:r>
      <w:r>
        <w:tab/>
        <w:t>Razina:31</w:t>
      </w:r>
      <w:r>
        <w:tab/>
      </w:r>
      <w:r>
        <w:tab/>
      </w:r>
      <w:r>
        <w:tab/>
      </w:r>
    </w:p>
    <w:p w14:paraId="6E2DFADE" w14:textId="77777777" w:rsidR="000D6D7C" w:rsidRDefault="000D6D7C" w:rsidP="000D6D7C">
      <w:pPr>
        <w:jc w:val="both"/>
      </w:pPr>
      <w:r>
        <w:t>M. B:03959465</w:t>
      </w:r>
      <w:r>
        <w:tab/>
      </w:r>
      <w:r>
        <w:tab/>
        <w:t>Razdjel: 000</w:t>
      </w:r>
    </w:p>
    <w:p w14:paraId="74FDFFB2" w14:textId="77777777" w:rsidR="000D6D7C" w:rsidRDefault="000D6D7C" w:rsidP="000D6D7C">
      <w:pPr>
        <w:jc w:val="both"/>
      </w:pPr>
      <w:r>
        <w:t>OIB:02530789618</w:t>
      </w:r>
      <w:r>
        <w:tab/>
      </w:r>
      <w:r>
        <w:tab/>
        <w:t>Šifra djelatnosti: 8532</w:t>
      </w:r>
    </w:p>
    <w:p w14:paraId="4F4742FA" w14:textId="77777777" w:rsidR="000D6D7C" w:rsidRDefault="000D6D7C" w:rsidP="000D6D7C">
      <w:pPr>
        <w:jc w:val="both"/>
      </w:pPr>
      <w:r>
        <w:t>KLASA:402-06/24-01/01</w:t>
      </w:r>
      <w:r>
        <w:tab/>
        <w:t>Šifra županije: 03</w:t>
      </w:r>
    </w:p>
    <w:p w14:paraId="7BE15FA3" w14:textId="77777777" w:rsidR="000D6D7C" w:rsidRDefault="000D6D7C" w:rsidP="000D6D7C">
      <w:pPr>
        <w:jc w:val="both"/>
      </w:pPr>
      <w:r>
        <w:t>URBROJ:2176-56-24-1</w:t>
      </w:r>
      <w:r>
        <w:tab/>
        <w:t>Šifra grada:391</w:t>
      </w:r>
    </w:p>
    <w:p w14:paraId="101EE2DC" w14:textId="21CED33E" w:rsidR="000D6D7C" w:rsidRDefault="000D6D7C" w:rsidP="000D6D7C">
      <w:pPr>
        <w:jc w:val="both"/>
      </w:pPr>
      <w:r>
        <w:t>Sisak, 26. siječanj 2024.</w:t>
      </w:r>
      <w:r>
        <w:tab/>
        <w:t>Oznaka razdoblja: 2023-12</w:t>
      </w:r>
      <w:r w:rsidR="007E6F0B">
        <w:tab/>
      </w:r>
      <w:r w:rsidR="007E6F0B">
        <w:tab/>
        <w:t>Usvojeno ŠO 7.2.2024</w:t>
      </w:r>
    </w:p>
    <w:p w14:paraId="0BF1C21B" w14:textId="77777777" w:rsidR="000D6D7C" w:rsidRDefault="000D6D7C" w:rsidP="000D6D7C">
      <w:pPr>
        <w:jc w:val="both"/>
      </w:pPr>
    </w:p>
    <w:p w14:paraId="54B0316A" w14:textId="77777777" w:rsidR="000D6D7C" w:rsidRDefault="000D6D7C" w:rsidP="000D6D7C">
      <w:pPr>
        <w:jc w:val="center"/>
        <w:rPr>
          <w:b/>
          <w:bCs/>
        </w:rPr>
      </w:pPr>
    </w:p>
    <w:p w14:paraId="0664A4C6" w14:textId="77777777" w:rsidR="000D6D7C" w:rsidRDefault="000D6D7C" w:rsidP="000D6D7C">
      <w:pPr>
        <w:jc w:val="center"/>
        <w:rPr>
          <w:b/>
          <w:bCs/>
        </w:rPr>
      </w:pPr>
    </w:p>
    <w:p w14:paraId="5E11FDAB" w14:textId="77777777" w:rsidR="000D6D7C" w:rsidRDefault="000D6D7C" w:rsidP="000D6D7C">
      <w:pPr>
        <w:jc w:val="center"/>
        <w:rPr>
          <w:b/>
          <w:bCs/>
        </w:rPr>
      </w:pPr>
      <w:r>
        <w:rPr>
          <w:b/>
          <w:bCs/>
        </w:rPr>
        <w:t>BILJEŠKE UZ FINANCIJSKE IZVJEŠTAJE</w:t>
      </w:r>
    </w:p>
    <w:p w14:paraId="733D7CBC" w14:textId="77777777" w:rsidR="000D6D7C" w:rsidRDefault="000D6D7C" w:rsidP="000D6D7C">
      <w:pPr>
        <w:jc w:val="center"/>
        <w:rPr>
          <w:b/>
          <w:bCs/>
        </w:rPr>
      </w:pPr>
      <w:r>
        <w:rPr>
          <w:b/>
          <w:bCs/>
        </w:rPr>
        <w:t>ZA RAZDOBLJE OD  01.01.- 31.12.2023.</w:t>
      </w:r>
    </w:p>
    <w:p w14:paraId="18E71C8E" w14:textId="77777777" w:rsidR="000D6D7C" w:rsidRDefault="000D6D7C" w:rsidP="000D6D7C">
      <w:pPr>
        <w:jc w:val="center"/>
        <w:rPr>
          <w:b/>
          <w:bCs/>
        </w:rPr>
      </w:pPr>
    </w:p>
    <w:p w14:paraId="753F288F" w14:textId="77777777" w:rsidR="000D6D7C" w:rsidRDefault="000D6D7C" w:rsidP="000D6D7C">
      <w:pPr>
        <w:jc w:val="center"/>
        <w:rPr>
          <w:b/>
          <w:bCs/>
        </w:rPr>
      </w:pPr>
    </w:p>
    <w:p w14:paraId="1303DFE7" w14:textId="77777777" w:rsidR="000D6D7C" w:rsidRDefault="000D6D7C" w:rsidP="000D6D7C">
      <w:pPr>
        <w:jc w:val="both"/>
      </w:pPr>
      <w:r>
        <w:t>Glazbena škola Frana Lhotke, Sisak  posluje u skladu sa Zakonom o odgoju i obrazovanju u osnovnoj i srednjoj školi,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16B14E67" w14:textId="77777777" w:rsidR="000D6D7C" w:rsidRDefault="000D6D7C" w:rsidP="000D6D7C">
      <w:pPr>
        <w:jc w:val="center"/>
        <w:rPr>
          <w:b/>
          <w:bCs/>
        </w:rPr>
      </w:pPr>
    </w:p>
    <w:p w14:paraId="2B1982B6" w14:textId="77777777" w:rsidR="000D6D7C" w:rsidRDefault="000D6D7C" w:rsidP="000D6D7C">
      <w:pPr>
        <w:jc w:val="both"/>
        <w:rPr>
          <w:u w:val="single"/>
        </w:rPr>
      </w:pPr>
      <w:r>
        <w:rPr>
          <w:u w:val="single"/>
        </w:rPr>
        <w:t>BILJEŠKE UZ PR-RAS</w:t>
      </w:r>
    </w:p>
    <w:p w14:paraId="0CB849ED" w14:textId="77777777" w:rsidR="000D6D7C" w:rsidRDefault="000D6D7C" w:rsidP="000D6D7C">
      <w:pPr>
        <w:jc w:val="both"/>
        <w:rPr>
          <w:u w:val="single"/>
        </w:rPr>
      </w:pPr>
    </w:p>
    <w:p w14:paraId="14F8B95B" w14:textId="77777777" w:rsidR="000D6D7C" w:rsidRDefault="000D6D7C" w:rsidP="000D6D7C">
      <w:pPr>
        <w:jc w:val="both"/>
      </w:pPr>
      <w:r>
        <w:t xml:space="preserve">Ukupni prihodi i primici kao i rashodi i izdaci u 2023 godini bilježe normalno povećanje u odnosu na 2022. godinu u dopuštenim iznosima do 10 %. Na X678 Ukupni prihodi i primici povećanje je 7,20% (indeks107,20%), a Y345 Ukupni rashodi i izdaci 9,90%  (109,90%) . </w:t>
      </w:r>
    </w:p>
    <w:p w14:paraId="24EB8AA3" w14:textId="77777777" w:rsidR="000D6D7C" w:rsidRDefault="000D6D7C" w:rsidP="000D6D7C">
      <w:pPr>
        <w:jc w:val="both"/>
      </w:pPr>
    </w:p>
    <w:p w14:paraId="7B3259FD" w14:textId="77777777" w:rsidR="000D6D7C" w:rsidRDefault="000D6D7C" w:rsidP="000D6D7C">
      <w:pPr>
        <w:jc w:val="both"/>
      </w:pPr>
      <w:r>
        <w:t>POJEDINAČNE STAVKE:</w:t>
      </w:r>
    </w:p>
    <w:p w14:paraId="5A213AEB" w14:textId="77777777" w:rsidR="000D6D7C" w:rsidRDefault="000D6D7C" w:rsidP="000D6D7C">
      <w:pPr>
        <w:numPr>
          <w:ilvl w:val="0"/>
          <w:numId w:val="2"/>
        </w:numPr>
        <w:jc w:val="both"/>
      </w:pPr>
      <w:r>
        <w:t>Šifra 661 VLASTITI PRIHODI</w:t>
      </w:r>
    </w:p>
    <w:p w14:paraId="47DE1FFD" w14:textId="77777777" w:rsidR="000D6D7C" w:rsidRDefault="000D6D7C" w:rsidP="000D6D7C">
      <w:pPr>
        <w:ind w:left="284"/>
        <w:jc w:val="both"/>
      </w:pPr>
      <w:r>
        <w:t xml:space="preserve">  Prihod od iznajmljivanja  prostora  (aparat za kavu i dvorana za predstave) višestruko su povećani zbog velikog interesa za jedinu dvoranu u gradu, a za koju se naplaćuje samo iznos za plaćanje dežurstva i dio materijalnih troškova.</w:t>
      </w:r>
    </w:p>
    <w:p w14:paraId="2F7E05DA" w14:textId="77777777" w:rsidR="000D6D7C" w:rsidRDefault="000D6D7C" w:rsidP="000D6D7C">
      <w:pPr>
        <w:numPr>
          <w:ilvl w:val="0"/>
          <w:numId w:val="2"/>
        </w:numPr>
        <w:jc w:val="both"/>
      </w:pPr>
      <w:r>
        <w:t>Šifra 652 PRIHODI PO POSEBNIM PROPISIMA</w:t>
      </w:r>
    </w:p>
    <w:p w14:paraId="10B346FA" w14:textId="77777777" w:rsidR="000D6D7C" w:rsidRDefault="000D6D7C" w:rsidP="000D6D7C">
      <w:pPr>
        <w:jc w:val="both"/>
      </w:pPr>
      <w:r>
        <w:t xml:space="preserve">      Povećanje naplate participacije roditelja je 2.2 %. </w:t>
      </w:r>
    </w:p>
    <w:p w14:paraId="48B6A2F0" w14:textId="77777777" w:rsidR="000D6D7C" w:rsidRDefault="000D6D7C" w:rsidP="000D6D7C">
      <w:pPr>
        <w:numPr>
          <w:ilvl w:val="0"/>
          <w:numId w:val="3"/>
        </w:numPr>
        <w:ind w:right="-432"/>
        <w:jc w:val="both"/>
      </w:pPr>
      <w:r>
        <w:t>Šifra 671  PRIHODI IZ NADLEŽNOG PRORAČUNA</w:t>
      </w:r>
    </w:p>
    <w:p w14:paraId="21959AEB" w14:textId="77777777" w:rsidR="000D6D7C" w:rsidRDefault="000D6D7C" w:rsidP="000D6D7C">
      <w:pPr>
        <w:ind w:left="360" w:right="-432"/>
        <w:jc w:val="both"/>
      </w:pPr>
      <w:r>
        <w:t>Došlo je do povećanja decentraliziranih i izvanrednih prihoda u odnosu na 2022 (40,1%) jer je došlo do povećanja određenih troškova i potreba nastave.</w:t>
      </w:r>
    </w:p>
    <w:p w14:paraId="0364F906" w14:textId="77777777" w:rsidR="000D6D7C" w:rsidRDefault="000D6D7C" w:rsidP="000D6D7C">
      <w:pPr>
        <w:numPr>
          <w:ilvl w:val="0"/>
          <w:numId w:val="3"/>
        </w:numPr>
        <w:ind w:right="-432"/>
        <w:jc w:val="both"/>
      </w:pPr>
      <w:r>
        <w:t>Šifra 3  RASHODI POSLOVANJA</w:t>
      </w:r>
    </w:p>
    <w:p w14:paraId="53B211E0" w14:textId="77777777" w:rsidR="000D6D7C" w:rsidRDefault="000D6D7C" w:rsidP="000D6D7C">
      <w:pPr>
        <w:ind w:left="360" w:right="-432"/>
        <w:jc w:val="both"/>
      </w:pPr>
      <w:r>
        <w:t xml:space="preserve">Postotak 111,3 % -ukupni troškovi rashoda poslovanja su povećani 11,3 %, dok je kod pojedinačnih stavki odstupanje manje ili veće prema prioritetu nabave.  </w:t>
      </w:r>
    </w:p>
    <w:p w14:paraId="7164AF24" w14:textId="77777777" w:rsidR="000D6D7C" w:rsidRDefault="000D6D7C" w:rsidP="000D6D7C">
      <w:pPr>
        <w:numPr>
          <w:ilvl w:val="0"/>
          <w:numId w:val="3"/>
        </w:numPr>
        <w:ind w:right="-432"/>
        <w:jc w:val="both"/>
      </w:pPr>
      <w:r>
        <w:t>Šifra 322 RASHODI ZA MATERIJAL I ENERGIJU</w:t>
      </w:r>
    </w:p>
    <w:p w14:paraId="3E9FE014" w14:textId="77777777" w:rsidR="000D6D7C" w:rsidRDefault="000D6D7C" w:rsidP="000D6D7C">
      <w:pPr>
        <w:ind w:left="360" w:right="-432"/>
        <w:jc w:val="both"/>
      </w:pPr>
      <w:r>
        <w:t xml:space="preserve">Rashodi za materijal i energiju smanjeni su u odnosu na prošlu godinu </w:t>
      </w:r>
    </w:p>
    <w:p w14:paraId="16643D9A" w14:textId="77777777" w:rsidR="000D6D7C" w:rsidRDefault="000D6D7C" w:rsidP="000D6D7C">
      <w:pPr>
        <w:numPr>
          <w:ilvl w:val="0"/>
          <w:numId w:val="3"/>
        </w:numPr>
        <w:ind w:right="-432"/>
        <w:jc w:val="both"/>
      </w:pPr>
      <w:r>
        <w:t>Šifra 323 RASHODI ZA USLUGE</w:t>
      </w:r>
    </w:p>
    <w:p w14:paraId="1E9C0AB9" w14:textId="77777777" w:rsidR="000D6D7C" w:rsidRDefault="000D6D7C" w:rsidP="000D6D7C">
      <w:pPr>
        <w:ind w:left="360" w:right="-432"/>
        <w:jc w:val="both"/>
      </w:pPr>
      <w:r>
        <w:t>Bilježi se povećanje od 13,5 %.</w:t>
      </w:r>
    </w:p>
    <w:p w14:paraId="2DE33D4B" w14:textId="77777777" w:rsidR="000D6D7C" w:rsidRDefault="000D6D7C" w:rsidP="000D6D7C">
      <w:pPr>
        <w:numPr>
          <w:ilvl w:val="0"/>
          <w:numId w:val="3"/>
        </w:numPr>
        <w:ind w:right="-432"/>
        <w:jc w:val="both"/>
      </w:pPr>
      <w:r>
        <w:t>Šifra 34  FINANCIJSKI RASHODI</w:t>
      </w:r>
    </w:p>
    <w:p w14:paraId="01B344E2" w14:textId="6986D245" w:rsidR="000D6D7C" w:rsidRDefault="000D6D7C" w:rsidP="000D6D7C">
      <w:pPr>
        <w:ind w:left="360" w:right="-432"/>
        <w:jc w:val="both"/>
      </w:pPr>
      <w:r>
        <w:t>Postotak 47,1% - smanjenje u odnosu na 2022.</w:t>
      </w:r>
    </w:p>
    <w:p w14:paraId="55665563" w14:textId="77777777" w:rsidR="000D6D7C" w:rsidRDefault="000D6D7C" w:rsidP="000D6D7C">
      <w:pPr>
        <w:numPr>
          <w:ilvl w:val="0"/>
          <w:numId w:val="3"/>
        </w:numPr>
        <w:ind w:right="-432"/>
        <w:jc w:val="both"/>
      </w:pPr>
      <w:r>
        <w:t>Šifra 42 NABAVA NEFINANCIJSKE IMOVINE</w:t>
      </w:r>
    </w:p>
    <w:p w14:paraId="51E69527" w14:textId="77777777" w:rsidR="000D6D7C" w:rsidRDefault="000D6D7C" w:rsidP="000D6D7C">
      <w:pPr>
        <w:ind w:left="360" w:right="-432"/>
        <w:jc w:val="both"/>
      </w:pPr>
      <w:r>
        <w:t>U odnosu na prošlu godinu bilježi se  indeks 57,6%, tj. smanjenje 42,4 % a nastalo je zbog višestruko manje nabave glazbenih instrumenata u odnosu na 2022.</w:t>
      </w:r>
    </w:p>
    <w:p w14:paraId="15F4D003" w14:textId="77777777" w:rsidR="000D6D7C" w:rsidRDefault="000D6D7C" w:rsidP="000D6D7C">
      <w:pPr>
        <w:ind w:left="360" w:right="-432"/>
      </w:pPr>
    </w:p>
    <w:p w14:paraId="6BDCCA92" w14:textId="77777777" w:rsidR="000D6D7C" w:rsidRDefault="000D6D7C" w:rsidP="000D6D7C">
      <w:pPr>
        <w:ind w:left="360" w:right="-432"/>
      </w:pPr>
    </w:p>
    <w:p w14:paraId="3A395C54" w14:textId="77777777" w:rsidR="00D8614B" w:rsidRDefault="00D8614B" w:rsidP="000D6D7C">
      <w:pPr>
        <w:jc w:val="both"/>
        <w:rPr>
          <w:u w:val="single"/>
        </w:rPr>
      </w:pPr>
    </w:p>
    <w:p w14:paraId="105427D2" w14:textId="2085707E" w:rsidR="000D6D7C" w:rsidRDefault="000D6D7C" w:rsidP="000D6D7C">
      <w:pPr>
        <w:jc w:val="both"/>
        <w:rPr>
          <w:u w:val="single"/>
        </w:rPr>
      </w:pPr>
      <w:r>
        <w:rPr>
          <w:u w:val="single"/>
        </w:rPr>
        <w:t xml:space="preserve">BILJEŠKE UZ BILANCU  </w:t>
      </w:r>
    </w:p>
    <w:p w14:paraId="0788629B" w14:textId="77777777" w:rsidR="000D6D7C" w:rsidRDefault="000D6D7C" w:rsidP="000D6D7C">
      <w:pPr>
        <w:jc w:val="both"/>
        <w:rPr>
          <w:u w:val="single"/>
        </w:rPr>
      </w:pPr>
    </w:p>
    <w:p w14:paraId="163B9A72" w14:textId="77777777" w:rsidR="000D6D7C" w:rsidRDefault="000D6D7C" w:rsidP="000D6D7C">
      <w:pPr>
        <w:numPr>
          <w:ilvl w:val="0"/>
          <w:numId w:val="4"/>
        </w:numPr>
        <w:jc w:val="both"/>
        <w:rPr>
          <w:u w:val="single"/>
        </w:rPr>
      </w:pPr>
      <w:r>
        <w:t>Šifra B002 NEFINANCIJSKA IMOVINA</w:t>
      </w:r>
    </w:p>
    <w:p w14:paraId="07A0BB7E" w14:textId="77777777" w:rsidR="000D6D7C" w:rsidRDefault="000D6D7C" w:rsidP="000D6D7C">
      <w:pPr>
        <w:jc w:val="both"/>
      </w:pPr>
      <w:r>
        <w:t xml:space="preserve"> Postoji neznatno odstupanje o stanju imovine na početku i na kraju 2023. godine (indeks 92,1-umanjenje 7,9%).</w:t>
      </w:r>
    </w:p>
    <w:p w14:paraId="3C458D77" w14:textId="77777777" w:rsidR="000D6D7C" w:rsidRDefault="000D6D7C" w:rsidP="000D6D7C">
      <w:pPr>
        <w:jc w:val="both"/>
      </w:pPr>
      <w:r>
        <w:t xml:space="preserve"> Iz postupka horizontalne analize, uspoređujući podatke o tendenciji i dinamici promjena, slijedi zaključak da je povećanje nabavne vrijednosti, tj. nabava nove imovine smanjena nakon što smo u 2022 imali povećan trošak kupovine opreme. Nabavljeni su samo neophodni instrumenti za nastavu i formiranje orkestara</w:t>
      </w:r>
    </w:p>
    <w:p w14:paraId="5350ED04" w14:textId="77777777" w:rsidR="000D6D7C" w:rsidRDefault="000D6D7C" w:rsidP="000D6D7C">
      <w:pPr>
        <w:numPr>
          <w:ilvl w:val="0"/>
          <w:numId w:val="5"/>
        </w:numPr>
        <w:jc w:val="both"/>
      </w:pPr>
      <w:r>
        <w:t>Šifra 0212 ZGRADA-</w:t>
      </w:r>
      <w:bookmarkStart w:id="0" w:name="_Hlk125626634"/>
      <w:r>
        <w:t xml:space="preserve">Stanje na dan 1.1.2023 iznosi 340.530,77 eura, kao i na kraju godine,  31.12.2023. </w:t>
      </w:r>
      <w:bookmarkEnd w:id="0"/>
    </w:p>
    <w:p w14:paraId="62A183AC" w14:textId="77777777" w:rsidR="000D6D7C" w:rsidRDefault="000D6D7C" w:rsidP="000D6D7C">
      <w:pPr>
        <w:numPr>
          <w:ilvl w:val="0"/>
          <w:numId w:val="5"/>
        </w:numPr>
        <w:jc w:val="both"/>
      </w:pPr>
      <w:r>
        <w:t xml:space="preserve">Šifra 0221 UREDSKA OPREMA I NAMJEŠTAJ- Stanje na dan 1.1.2023 iznosi 90.484,66 eura, kao i na kraju godine, 31.12.2023. </w:t>
      </w:r>
    </w:p>
    <w:p w14:paraId="694559CA" w14:textId="622D688C" w:rsidR="000D6D7C" w:rsidRDefault="000D6D7C" w:rsidP="000D6D7C">
      <w:pPr>
        <w:numPr>
          <w:ilvl w:val="0"/>
          <w:numId w:val="5"/>
        </w:numPr>
        <w:jc w:val="both"/>
      </w:pPr>
      <w:r>
        <w:t>Šifra 0225 INSTRUMENTI, UREĐAJI, STROJEVI- Stanje na dan 1.1.2023 iznosi 968,35 eura, kao i na kra</w:t>
      </w:r>
      <w:r w:rsidR="007E6F0B">
        <w:t>j</w:t>
      </w:r>
      <w:r>
        <w:t xml:space="preserve">u godine, 31.12.2023. </w:t>
      </w:r>
    </w:p>
    <w:p w14:paraId="24928156" w14:textId="79F621BA" w:rsidR="000D6D7C" w:rsidRDefault="000D6D7C" w:rsidP="000D6D7C">
      <w:pPr>
        <w:numPr>
          <w:ilvl w:val="0"/>
          <w:numId w:val="5"/>
        </w:numPr>
        <w:jc w:val="both"/>
      </w:pPr>
      <w:r>
        <w:t>Šifra 0226 SPORTSKA I GLAZBENA OPREMA- Stanje na dan 1.1.2023 iznosi 468.912,86 eura, a 31.12.2023 je 485.308,42 eura. Razlika između početnog i završnog stanja od 16.395,56 eura je nastala zbog nabave novih glazbenih</w:t>
      </w:r>
      <w:r w:rsidR="007E6F0B">
        <w:t xml:space="preserve"> </w:t>
      </w:r>
      <w:r>
        <w:t xml:space="preserve"> instrumenata: </w:t>
      </w:r>
      <w:r w:rsidR="007E6F0B">
        <w:t xml:space="preserve">audio </w:t>
      </w:r>
      <w:proofErr w:type="spellStart"/>
      <w:r w:rsidR="007E6F0B">
        <w:t>mikseta</w:t>
      </w:r>
      <w:proofErr w:type="spellEnd"/>
      <w:r>
        <w:t xml:space="preserve"> </w:t>
      </w:r>
      <w:proofErr w:type="spellStart"/>
      <w:r>
        <w:t>Soundcraft</w:t>
      </w:r>
      <w:proofErr w:type="spellEnd"/>
      <w:r w:rsidR="007E6F0B">
        <w:t xml:space="preserve"> ui24r</w:t>
      </w:r>
      <w:r>
        <w:t xml:space="preserve">, 6 violina, 2 električna klavira, 2 A </w:t>
      </w:r>
      <w:proofErr w:type="spellStart"/>
      <w:r>
        <w:t>brača</w:t>
      </w:r>
      <w:proofErr w:type="spellEnd"/>
      <w:r>
        <w:t xml:space="preserve">, 4 flaute, 2 klarineta, 1 francuski rog (15.695,56 eura), kao i uvođenje donirane nefinancijske imovine pijanino Forster, pijanino </w:t>
      </w:r>
      <w:proofErr w:type="spellStart"/>
      <w:r>
        <w:t>Petrof</w:t>
      </w:r>
      <w:proofErr w:type="spellEnd"/>
      <w:r>
        <w:t xml:space="preserve"> i el. digitalni pijanino Yamaha.</w:t>
      </w:r>
    </w:p>
    <w:p w14:paraId="237889C0" w14:textId="77777777" w:rsidR="000D6D7C" w:rsidRDefault="000D6D7C" w:rsidP="000D6D7C">
      <w:pPr>
        <w:numPr>
          <w:ilvl w:val="0"/>
          <w:numId w:val="5"/>
        </w:numPr>
        <w:jc w:val="both"/>
      </w:pPr>
      <w:bookmarkStart w:id="1" w:name="_Hlk125628029"/>
      <w:r>
        <w:t xml:space="preserve">Šifra 042 SITNI INVENTAR- Stanje na dan 1.1.2023 iznosi 17.325,08 eura, a 31.12.2023 je 17.892,28 eura. </w:t>
      </w:r>
      <w:bookmarkEnd w:id="1"/>
      <w:r>
        <w:t>Razlika između početnog i završnog stanja od 567,20 eura je nastala zbog nabave skenera i usisavača koji su svrstani u sitni inventar.</w:t>
      </w:r>
    </w:p>
    <w:p w14:paraId="6249457E" w14:textId="77777777" w:rsidR="000D6D7C" w:rsidRDefault="000D6D7C" w:rsidP="000D6D7C">
      <w:pPr>
        <w:numPr>
          <w:ilvl w:val="0"/>
          <w:numId w:val="5"/>
        </w:numPr>
        <w:jc w:val="both"/>
      </w:pPr>
      <w:r>
        <w:t>Šifra 193 KONTINUIRANI RASHODI BUDUĆIH RAZDOBLJA- Stanje na dan 31.12.2023 je 97.596,83 eura, a odnosi se na 13. rashod plaće, tj. na plaću 12 mjeseca. Kako financijskim planom nije predviđen 13. rashod plaće, tako se ista knjižila na podskupini 193.</w:t>
      </w:r>
    </w:p>
    <w:p w14:paraId="2FFBDC33" w14:textId="77777777" w:rsidR="000D6D7C" w:rsidRDefault="000D6D7C" w:rsidP="000D6D7C">
      <w:pPr>
        <w:numPr>
          <w:ilvl w:val="0"/>
          <w:numId w:val="4"/>
        </w:numPr>
        <w:jc w:val="both"/>
        <w:rPr>
          <w:u w:val="single"/>
        </w:rPr>
      </w:pPr>
      <w:r>
        <w:t>Šifra 1 FINANCIJSKA IMOVINA</w:t>
      </w:r>
    </w:p>
    <w:p w14:paraId="6C3B59CE" w14:textId="77777777" w:rsidR="000D6D7C" w:rsidRDefault="000D6D7C" w:rsidP="000D6D7C">
      <w:pPr>
        <w:jc w:val="both"/>
      </w:pPr>
      <w:r>
        <w:t>Indeks povećanja financijske imovine je 105,2 %.</w:t>
      </w:r>
    </w:p>
    <w:p w14:paraId="3BF12667" w14:textId="77777777" w:rsidR="000D6D7C" w:rsidRDefault="000D6D7C" w:rsidP="000D6D7C">
      <w:pPr>
        <w:numPr>
          <w:ilvl w:val="0"/>
          <w:numId w:val="4"/>
        </w:numPr>
        <w:jc w:val="both"/>
        <w:rPr>
          <w:u w:val="single"/>
        </w:rPr>
      </w:pPr>
      <w:r>
        <w:t>Šifra 16  POTRAŽIVANJE ZA PRIHODE POSLOVANJA</w:t>
      </w:r>
    </w:p>
    <w:p w14:paraId="2D5B0CEB" w14:textId="77777777" w:rsidR="000D6D7C" w:rsidRDefault="000D6D7C" w:rsidP="000D6D7C">
      <w:pPr>
        <w:jc w:val="both"/>
      </w:pPr>
      <w:r>
        <w:t xml:space="preserve">Obuhvaćaju potraživanje od roditelja za plaćanje sufinanciranja glazbene škole prema sklopljenim ugovorima na početku svake školske godine.  </w:t>
      </w:r>
    </w:p>
    <w:p w14:paraId="190B6280" w14:textId="77777777" w:rsidR="000D6D7C" w:rsidRDefault="000D6D7C" w:rsidP="000D6D7C">
      <w:pPr>
        <w:numPr>
          <w:ilvl w:val="0"/>
          <w:numId w:val="4"/>
        </w:numPr>
        <w:jc w:val="both"/>
      </w:pPr>
      <w:r>
        <w:t>Šifra 19 RASHOD BUDUĆIH RAZDOBLJA</w:t>
      </w:r>
    </w:p>
    <w:p w14:paraId="64CE74C8" w14:textId="77777777" w:rsidR="000D6D7C" w:rsidRDefault="000D6D7C" w:rsidP="000D6D7C">
      <w:pPr>
        <w:jc w:val="both"/>
      </w:pPr>
      <w:r>
        <w:t>Proračunski korisnik je evidentirao kontinuirani rashod za zaposlene (plaću 12/2023).</w:t>
      </w:r>
    </w:p>
    <w:p w14:paraId="5F6303E8" w14:textId="77777777" w:rsidR="000D6D7C" w:rsidRDefault="000D6D7C" w:rsidP="000D6D7C">
      <w:pPr>
        <w:numPr>
          <w:ilvl w:val="0"/>
          <w:numId w:val="4"/>
        </w:numPr>
        <w:jc w:val="both"/>
      </w:pPr>
      <w:r>
        <w:t>Šifra 922 VIŠAK/MANJAK PRIHODA</w:t>
      </w:r>
    </w:p>
    <w:p w14:paraId="7499C0A8" w14:textId="18A39B4B" w:rsidR="000D6D7C" w:rsidRDefault="000D6D7C" w:rsidP="000D6D7C">
      <w:pPr>
        <w:jc w:val="both"/>
      </w:pPr>
      <w:r>
        <w:t>Izvršena korekcija za kapitalni prijenos sredstava u iznosu =16.395,56 eura i to po izvorima: od participacije=6.337,15 eura, SMŽ =10.058,41 eura. Višak prihoda nad rashodima u 2023. godini je 1.527,99 eura, te pribrojen prenesenom višku iz prošlih godina iznosi 343.815,44 eura.</w:t>
      </w:r>
    </w:p>
    <w:p w14:paraId="4980E404" w14:textId="1BE386E7" w:rsidR="000D6D7C" w:rsidRDefault="00550A74" w:rsidP="000D6D7C">
      <w:r>
        <w:t>Prošlogodišnji višak raspoloživ u slijedećem razdoblju pretvoren iz kn u eure iznosio je 342.552,29 E. Korigiran je za negativne tečajne razlike pri pretvaranju kn u eure iznosa donacija za 169,99 eura, te razliku pri usklađenju razreda 0 i 9 za 95,18 eura na teret viška prihoda, te je nakon toga iznosio 342.287,45 eura. Nakon dodavanja viška pr</w:t>
      </w:r>
      <w:r w:rsidR="002651F7">
        <w:t>i</w:t>
      </w:r>
      <w:r>
        <w:t>hoda 2023 godine u iznosu 1.527,99 eura</w:t>
      </w:r>
      <w:r w:rsidR="002651F7">
        <w:t xml:space="preserve"> iznosi 343.815,44 eura.</w:t>
      </w:r>
    </w:p>
    <w:p w14:paraId="15BABD95" w14:textId="77777777" w:rsidR="002651F7" w:rsidRDefault="002651F7" w:rsidP="000D6D7C"/>
    <w:p w14:paraId="73C8EF61" w14:textId="77777777" w:rsidR="00464A0D" w:rsidRDefault="00464A0D" w:rsidP="000D6D7C"/>
    <w:p w14:paraId="46673900" w14:textId="77777777" w:rsidR="000D6D7C" w:rsidRDefault="000D6D7C" w:rsidP="000D6D7C"/>
    <w:p w14:paraId="5DA4D7AD" w14:textId="77777777" w:rsidR="002651F7" w:rsidRDefault="002651F7" w:rsidP="000D6D7C"/>
    <w:p w14:paraId="5FA2F940" w14:textId="77777777" w:rsidR="002651F7" w:rsidRDefault="002651F7" w:rsidP="000D6D7C"/>
    <w:p w14:paraId="7BFD9604" w14:textId="77777777" w:rsidR="002651F7" w:rsidRDefault="002651F7" w:rsidP="000D6D7C"/>
    <w:p w14:paraId="707A1035" w14:textId="77777777" w:rsidR="002651F7" w:rsidRDefault="002651F7" w:rsidP="000D6D7C"/>
    <w:p w14:paraId="70B85860" w14:textId="4A711D33" w:rsidR="000D6D7C" w:rsidRDefault="000D6D7C" w:rsidP="000D6D7C">
      <w:r>
        <w:t>NAPOMENA:</w:t>
      </w:r>
    </w:p>
    <w:p w14:paraId="6B233C6E" w14:textId="77777777" w:rsidR="000D6D7C" w:rsidRDefault="000D6D7C" w:rsidP="000D6D7C">
      <w:pPr>
        <w:jc w:val="both"/>
      </w:pPr>
      <w:r>
        <w:t xml:space="preserve">Budući da </w:t>
      </w:r>
      <w:r>
        <w:rPr>
          <w:b/>
        </w:rPr>
        <w:t>nemamo</w:t>
      </w:r>
      <w:r>
        <w:t xml:space="preserve"> danih zajmova i primljenih otplata, primljenih kredita i otplata, primljenih robnih zajmova, kao ni dospjelih kamata na kredite, nismo popunjavali Tablice obvezne čl.14. Pravilnika o financijskom izvještavanju.</w:t>
      </w:r>
    </w:p>
    <w:p w14:paraId="41D234FB" w14:textId="77777777" w:rsidR="000D6D7C" w:rsidRDefault="000D6D7C" w:rsidP="000D6D7C"/>
    <w:p w14:paraId="3847661D" w14:textId="2CBE4C30" w:rsidR="000D6D7C" w:rsidRDefault="000D6D7C" w:rsidP="000D6D7C">
      <w:pPr>
        <w:jc w:val="both"/>
        <w:rPr>
          <w:u w:val="single"/>
        </w:rPr>
      </w:pPr>
      <w:bookmarkStart w:id="2" w:name="_Hlk125632480"/>
      <w:r>
        <w:rPr>
          <w:u w:val="single"/>
        </w:rPr>
        <w:t>BILJEŠKE UZ IZVJEŠTAJ  O RASHODIMA PREMA FUNKCIJSKOJ KLASIFIKACIJI</w:t>
      </w:r>
    </w:p>
    <w:bookmarkEnd w:id="2"/>
    <w:p w14:paraId="262533B7" w14:textId="77777777" w:rsidR="000D6D7C" w:rsidRDefault="000D6D7C" w:rsidP="000D6D7C">
      <w:pPr>
        <w:jc w:val="both"/>
        <w:rPr>
          <w:u w:val="single"/>
        </w:rPr>
      </w:pPr>
      <w:r>
        <w:rPr>
          <w:u w:val="single"/>
        </w:rPr>
        <w:t xml:space="preserve">  </w:t>
      </w:r>
    </w:p>
    <w:p w14:paraId="7C3DAA66" w14:textId="77777777" w:rsidR="000D6D7C" w:rsidRDefault="000D6D7C" w:rsidP="000D6D7C">
      <w:pPr>
        <w:jc w:val="both"/>
      </w:pPr>
      <w:r>
        <w:t>Osnovna djelatnost škole je osnovnoškolsko i  srednjoškolsko obrazovanje, no prema višem stupnju obrazovanja smo svrstani u srednjoškolsko obrazovanje pod osnivača Sisačko moslavačku županiju.</w:t>
      </w:r>
    </w:p>
    <w:p w14:paraId="64BF10BA" w14:textId="77777777" w:rsidR="000D6D7C" w:rsidRDefault="000D6D7C" w:rsidP="000D6D7C"/>
    <w:p w14:paraId="1D764FB7" w14:textId="77777777" w:rsidR="000D6D7C" w:rsidRDefault="000D6D7C" w:rsidP="000D6D7C">
      <w:pPr>
        <w:jc w:val="both"/>
        <w:rPr>
          <w:u w:val="single"/>
        </w:rPr>
      </w:pPr>
      <w:r>
        <w:rPr>
          <w:u w:val="single"/>
        </w:rPr>
        <w:t>BILJEŠKE UZ IZVJEŠTAJ  O OBVEZAMA</w:t>
      </w:r>
    </w:p>
    <w:p w14:paraId="5EDCE2B1" w14:textId="77777777" w:rsidR="000D6D7C" w:rsidRDefault="000D6D7C" w:rsidP="000D6D7C">
      <w:pPr>
        <w:jc w:val="both"/>
      </w:pPr>
    </w:p>
    <w:p w14:paraId="5AF17784" w14:textId="77777777" w:rsidR="000D6D7C" w:rsidRDefault="000D6D7C" w:rsidP="000D6D7C">
      <w:pPr>
        <w:numPr>
          <w:ilvl w:val="0"/>
          <w:numId w:val="4"/>
        </w:numPr>
      </w:pPr>
      <w:r>
        <w:t>Šifra D239 OSTALE TEKUĆE OBVEZE</w:t>
      </w:r>
    </w:p>
    <w:p w14:paraId="7C82ED46" w14:textId="77777777" w:rsidR="000D6D7C" w:rsidRDefault="000D6D7C" w:rsidP="000D6D7C">
      <w:r>
        <w:t>Odnosi se na potraživanje za bolovanje na HZZO 624,11 eura</w:t>
      </w:r>
    </w:p>
    <w:p w14:paraId="45D58CF7" w14:textId="77777777" w:rsidR="000D6D7C" w:rsidRDefault="000D6D7C" w:rsidP="000D6D7C"/>
    <w:p w14:paraId="2C8DC75C" w14:textId="77777777" w:rsidR="000D6D7C" w:rsidRDefault="000D6D7C" w:rsidP="000D6D7C">
      <w:pPr>
        <w:numPr>
          <w:ilvl w:val="0"/>
          <w:numId w:val="4"/>
        </w:numPr>
      </w:pPr>
      <w:r>
        <w:t>Šifra V009 STANJE NEDOSPJELIH OBVEZA NA KRAJU IZVJEŠTAJNOG RAZDOBLJA</w:t>
      </w:r>
    </w:p>
    <w:p w14:paraId="5625CFEA" w14:textId="77777777" w:rsidR="000D6D7C" w:rsidRDefault="000D6D7C" w:rsidP="000D6D7C">
      <w:r>
        <w:t>Odnosi se na plaću 12 mjeseca 97.596,83 eura.</w:t>
      </w:r>
    </w:p>
    <w:p w14:paraId="03A62665" w14:textId="77777777" w:rsidR="000D6D7C" w:rsidRDefault="000D6D7C" w:rsidP="000D6D7C"/>
    <w:p w14:paraId="68D26101" w14:textId="2D6D1132" w:rsidR="00BB407B" w:rsidRDefault="00BB407B" w:rsidP="000D6D7C">
      <w:r>
        <w:t>Prilog: tablice</w:t>
      </w:r>
    </w:p>
    <w:p w14:paraId="748D58C9" w14:textId="1C4952A3" w:rsidR="000D6D7C" w:rsidRDefault="00BB407B" w:rsidP="000D6D7C">
      <w:r w:rsidRPr="00BB407B">
        <w:rPr>
          <w:noProof/>
        </w:rPr>
        <w:drawing>
          <wp:inline distT="0" distB="0" distL="0" distR="0" wp14:anchorId="0DE48EA7" wp14:editId="41B3AE86">
            <wp:extent cx="5760720" cy="4044315"/>
            <wp:effectExtent l="0" t="0" r="0" b="0"/>
            <wp:docPr id="91870739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17DDB" w14:textId="77777777" w:rsidR="00BB407B" w:rsidRDefault="000D6D7C" w:rsidP="000D6D7C">
      <w:r>
        <w:t xml:space="preserve"> </w:t>
      </w:r>
    </w:p>
    <w:p w14:paraId="5C0A2BF9" w14:textId="77777777" w:rsidR="00BB407B" w:rsidRDefault="00BB407B" w:rsidP="000D6D7C"/>
    <w:p w14:paraId="4BA6BEFE" w14:textId="77777777" w:rsidR="00BB407B" w:rsidRDefault="00BB407B" w:rsidP="000D6D7C"/>
    <w:p w14:paraId="4F57A4DE" w14:textId="77777777" w:rsidR="00BB407B" w:rsidRDefault="00BB407B" w:rsidP="000D6D7C"/>
    <w:p w14:paraId="30BC45A0" w14:textId="77777777" w:rsidR="00BB407B" w:rsidRDefault="00BB407B" w:rsidP="000D6D7C"/>
    <w:p w14:paraId="29B68B4A" w14:textId="77777777" w:rsidR="00BB407B" w:rsidRDefault="00BB407B" w:rsidP="000D6D7C"/>
    <w:p w14:paraId="3570974D" w14:textId="77777777" w:rsidR="00BB407B" w:rsidRDefault="00BB407B" w:rsidP="000D6D7C"/>
    <w:p w14:paraId="4DC9D82F" w14:textId="77777777" w:rsidR="00BB407B" w:rsidRDefault="00BB407B" w:rsidP="000D6D7C"/>
    <w:p w14:paraId="277334D1" w14:textId="77777777" w:rsidR="00BB407B" w:rsidRDefault="00BB407B" w:rsidP="000D6D7C"/>
    <w:p w14:paraId="1DC8523F" w14:textId="2ED70E34" w:rsidR="00BB407B" w:rsidRDefault="00BB407B" w:rsidP="000D6D7C">
      <w:r w:rsidRPr="00BB407B">
        <w:rPr>
          <w:noProof/>
        </w:rPr>
        <w:drawing>
          <wp:inline distT="0" distB="0" distL="0" distR="0" wp14:anchorId="3888166B" wp14:editId="7FA447CE">
            <wp:extent cx="5760720" cy="1864360"/>
            <wp:effectExtent l="0" t="0" r="0" b="2540"/>
            <wp:docPr id="30188388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40FF4" w14:textId="168C41E3" w:rsidR="000D6D7C" w:rsidRDefault="000D6D7C" w:rsidP="000D6D7C">
      <w:r>
        <w:t xml:space="preserve">      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14:paraId="784B0A39" w14:textId="77777777" w:rsidR="00BB407B" w:rsidRDefault="00BB407B" w:rsidP="000D6D7C"/>
    <w:p w14:paraId="73899B4A" w14:textId="77777777" w:rsidR="00BB407B" w:rsidRDefault="00BB407B" w:rsidP="000D6D7C"/>
    <w:p w14:paraId="769ACF6E" w14:textId="77777777" w:rsidR="00BB407B" w:rsidRDefault="00BB407B" w:rsidP="000D6D7C"/>
    <w:p w14:paraId="2F85677F" w14:textId="77777777" w:rsidR="00BB407B" w:rsidRDefault="00BB407B" w:rsidP="000D6D7C"/>
    <w:p w14:paraId="6434E412" w14:textId="2C14A833" w:rsidR="000D6D7C" w:rsidRDefault="000D6D7C" w:rsidP="000D6D7C">
      <w:r>
        <w:t>Voditeljica računovodstva:</w:t>
      </w:r>
    </w:p>
    <w:p w14:paraId="5C1E7E0C" w14:textId="77777777" w:rsidR="000D6D7C" w:rsidRDefault="000D6D7C" w:rsidP="000D6D7C">
      <w:r>
        <w:t xml:space="preserve">Renata Delić, mag. </w:t>
      </w:r>
      <w:proofErr w:type="spellStart"/>
      <w:r>
        <w:t>oec</w:t>
      </w:r>
      <w:proofErr w:type="spellEnd"/>
      <w:r>
        <w:t>.</w:t>
      </w:r>
    </w:p>
    <w:p w14:paraId="18D687B3" w14:textId="63E7A8F1" w:rsidR="000D6D7C" w:rsidRDefault="000D6D7C" w:rsidP="000D6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Zakonski predstavnik:</w:t>
      </w:r>
    </w:p>
    <w:p w14:paraId="740FF5CA" w14:textId="22E72958" w:rsidR="000D6D7C" w:rsidRDefault="000D6D7C" w:rsidP="000D6D7C">
      <w:pPr>
        <w:jc w:val="both"/>
      </w:pPr>
      <w:r>
        <w:t xml:space="preserve">______________________                                                                                    </w:t>
      </w:r>
      <w:r>
        <w:tab/>
      </w:r>
      <w:r>
        <w:tab/>
      </w:r>
      <w:r>
        <w:tab/>
        <w:t xml:space="preserve">                                                                                                       Tomislav Ivšić, prof. </w:t>
      </w:r>
    </w:p>
    <w:p w14:paraId="23552B03" w14:textId="77777777" w:rsidR="000D6D7C" w:rsidRDefault="000D6D7C" w:rsidP="000D6D7C">
      <w:pPr>
        <w:jc w:val="both"/>
      </w:pPr>
    </w:p>
    <w:p w14:paraId="155FE9D5" w14:textId="77777777" w:rsidR="000D6D7C" w:rsidRDefault="000D6D7C" w:rsidP="000D6D7C">
      <w:pPr>
        <w:jc w:val="right"/>
      </w:pPr>
      <w:r>
        <w:t>___________________</w:t>
      </w:r>
    </w:p>
    <w:p w14:paraId="05D1F7FD" w14:textId="77777777" w:rsidR="000D6D7C" w:rsidRDefault="000D6D7C" w:rsidP="001E01F8"/>
    <w:p w14:paraId="66665799" w14:textId="77777777" w:rsidR="00BB407B" w:rsidRDefault="00BB407B" w:rsidP="001E01F8"/>
    <w:p w14:paraId="297FBE41" w14:textId="77777777" w:rsidR="00BB407B" w:rsidRDefault="00BB407B" w:rsidP="001E01F8"/>
    <w:p w14:paraId="711056AD" w14:textId="77777777" w:rsidR="00BB407B" w:rsidRDefault="00BB407B" w:rsidP="001E01F8"/>
    <w:p w14:paraId="3BAA4663" w14:textId="77777777" w:rsidR="00BB407B" w:rsidRDefault="00BB407B" w:rsidP="001E01F8"/>
    <w:p w14:paraId="59930DFF" w14:textId="77777777" w:rsidR="00BB407B" w:rsidRDefault="00BB407B" w:rsidP="001E01F8"/>
    <w:p w14:paraId="2B8FA2AC" w14:textId="77777777" w:rsidR="00BB407B" w:rsidRDefault="00BB407B" w:rsidP="001E01F8"/>
    <w:p w14:paraId="4D2DF742" w14:textId="77777777" w:rsidR="00BB407B" w:rsidRDefault="00BB407B" w:rsidP="001E01F8"/>
    <w:p w14:paraId="265B9FAA" w14:textId="77777777" w:rsidR="00BB407B" w:rsidRDefault="00BB407B" w:rsidP="001E01F8"/>
    <w:p w14:paraId="0A7E4B3A" w14:textId="77777777" w:rsidR="00BB407B" w:rsidRDefault="00BB407B" w:rsidP="001E01F8"/>
    <w:p w14:paraId="0BEB5EB1" w14:textId="77777777" w:rsidR="00BB407B" w:rsidRDefault="00BB407B" w:rsidP="001E01F8"/>
    <w:p w14:paraId="103802C2" w14:textId="77777777" w:rsidR="00BB407B" w:rsidRDefault="00BB407B" w:rsidP="001E01F8"/>
    <w:p w14:paraId="3F8B4B43" w14:textId="77777777" w:rsidR="00BB407B" w:rsidRDefault="00BB407B" w:rsidP="001E01F8"/>
    <w:p w14:paraId="0791F20B" w14:textId="77777777" w:rsidR="00BB407B" w:rsidRDefault="00BB407B" w:rsidP="001E01F8"/>
    <w:p w14:paraId="4EF79433" w14:textId="77777777" w:rsidR="00BB407B" w:rsidRDefault="00BB407B" w:rsidP="001E01F8"/>
    <w:p w14:paraId="308BE5F6" w14:textId="77777777" w:rsidR="00BB407B" w:rsidRDefault="00BB407B" w:rsidP="001E01F8"/>
    <w:p w14:paraId="1AE8F0F3" w14:textId="77777777" w:rsidR="00BB407B" w:rsidRDefault="00BB407B" w:rsidP="001E01F8"/>
    <w:p w14:paraId="73AB2806" w14:textId="77777777" w:rsidR="00BB407B" w:rsidRDefault="00BB407B" w:rsidP="001E01F8"/>
    <w:p w14:paraId="01AFDFF6" w14:textId="77777777" w:rsidR="00BB407B" w:rsidRDefault="00BB407B" w:rsidP="001E01F8"/>
    <w:p w14:paraId="62B4FDBD" w14:textId="77777777" w:rsidR="00BB407B" w:rsidRDefault="00BB407B" w:rsidP="001E01F8"/>
    <w:p w14:paraId="77E25CC6" w14:textId="77777777" w:rsidR="00BB407B" w:rsidRDefault="00BB407B" w:rsidP="001E01F8"/>
    <w:p w14:paraId="2C402937" w14:textId="77777777" w:rsidR="00BB407B" w:rsidRPr="001E01F8" w:rsidRDefault="00BB407B" w:rsidP="001E01F8"/>
    <w:sectPr w:rsidR="00BB407B" w:rsidRPr="001E01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1EDB" w14:textId="77777777" w:rsidR="00654194" w:rsidRDefault="00654194" w:rsidP="001E01F8">
      <w:r>
        <w:separator/>
      </w:r>
    </w:p>
  </w:endnote>
  <w:endnote w:type="continuationSeparator" w:id="0">
    <w:p w14:paraId="08B0A69F" w14:textId="77777777" w:rsidR="00654194" w:rsidRDefault="00654194" w:rsidP="001E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3EA7" w14:textId="77777777" w:rsidR="001E01F8" w:rsidRDefault="001E01F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C9C5" w14:textId="77777777" w:rsidR="001E01F8" w:rsidRDefault="001E01F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2FE7" w14:textId="77777777" w:rsidR="001E01F8" w:rsidRDefault="001E01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B4A4" w14:textId="77777777" w:rsidR="00654194" w:rsidRDefault="00654194" w:rsidP="001E01F8">
      <w:r>
        <w:separator/>
      </w:r>
    </w:p>
  </w:footnote>
  <w:footnote w:type="continuationSeparator" w:id="0">
    <w:p w14:paraId="6A37F2FF" w14:textId="77777777" w:rsidR="00654194" w:rsidRDefault="00654194" w:rsidP="001E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B3EF" w14:textId="77777777" w:rsidR="001E01F8" w:rsidRDefault="00000000">
    <w:pPr>
      <w:pStyle w:val="Zaglavlje"/>
    </w:pPr>
    <w:r>
      <w:rPr>
        <w:noProof/>
      </w:rPr>
      <w:pict w14:anchorId="385265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01219" o:spid="_x0000_s1029" type="#_x0000_t75" style="position:absolute;margin-left:0;margin-top:0;width:595.2pt;height:840.95pt;z-index:-251657216;mso-position-horizontal:center;mso-position-horizontal-relative:margin;mso-position-vertical:center;mso-position-vertical-relative:margin" o:allowincell="f">
          <v:imagedata r:id="rId1" o:title="memo podloga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9588" w14:textId="77777777" w:rsidR="001E01F8" w:rsidRDefault="00000000">
    <w:pPr>
      <w:pStyle w:val="Zaglavlje"/>
    </w:pPr>
    <w:r>
      <w:rPr>
        <w:noProof/>
      </w:rPr>
      <w:pict w14:anchorId="4C0C7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01220" o:spid="_x0000_s1030" type="#_x0000_t75" style="position:absolute;margin-left:0;margin-top:0;width:595.2pt;height:840.95pt;z-index:-251656192;mso-position-horizontal:center;mso-position-horizontal-relative:margin;mso-position-vertical:center;mso-position-vertical-relative:margin" o:allowincell="f">
          <v:imagedata r:id="rId1" o:title="memo podloga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C4F9" w14:textId="77777777" w:rsidR="001E01F8" w:rsidRDefault="00000000">
    <w:pPr>
      <w:pStyle w:val="Zaglavlje"/>
    </w:pPr>
    <w:r>
      <w:rPr>
        <w:noProof/>
      </w:rPr>
      <w:pict w14:anchorId="164D5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01218" o:spid="_x0000_s1028" type="#_x0000_t75" style="position:absolute;margin-left:0;margin-top:0;width:595.2pt;height:840.95pt;z-index:-251658240;mso-position-horizontal:center;mso-position-horizontal-relative:margin;mso-position-vertical:center;mso-position-vertical-relative:margin" o:allowincell="f">
          <v:imagedata r:id="rId1" o:title="memo podloga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636"/>
    <w:multiLevelType w:val="hybridMultilevel"/>
    <w:tmpl w:val="D902D7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53FD3"/>
    <w:multiLevelType w:val="hybridMultilevel"/>
    <w:tmpl w:val="8B585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56BE5"/>
    <w:multiLevelType w:val="hybridMultilevel"/>
    <w:tmpl w:val="9350D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E0534"/>
    <w:multiLevelType w:val="hybridMultilevel"/>
    <w:tmpl w:val="42587B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72A05"/>
    <w:multiLevelType w:val="hybridMultilevel"/>
    <w:tmpl w:val="AE384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1776630">
    <w:abstractNumId w:val="1"/>
  </w:num>
  <w:num w:numId="2" w16cid:durableId="143619542">
    <w:abstractNumId w:val="2"/>
  </w:num>
  <w:num w:numId="3" w16cid:durableId="2501592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29837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99966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1F8"/>
    <w:rsid w:val="000547AC"/>
    <w:rsid w:val="00063571"/>
    <w:rsid w:val="000D19C4"/>
    <w:rsid w:val="000D6D7C"/>
    <w:rsid w:val="00162D48"/>
    <w:rsid w:val="00193296"/>
    <w:rsid w:val="001D5240"/>
    <w:rsid w:val="001E01F8"/>
    <w:rsid w:val="00222B0D"/>
    <w:rsid w:val="00223D42"/>
    <w:rsid w:val="00226316"/>
    <w:rsid w:val="002651F7"/>
    <w:rsid w:val="002B32B3"/>
    <w:rsid w:val="002C75D8"/>
    <w:rsid w:val="00421B30"/>
    <w:rsid w:val="00430F8C"/>
    <w:rsid w:val="00464A0D"/>
    <w:rsid w:val="00471802"/>
    <w:rsid w:val="004803CD"/>
    <w:rsid w:val="00550A74"/>
    <w:rsid w:val="00582FD4"/>
    <w:rsid w:val="00596BBC"/>
    <w:rsid w:val="006255C8"/>
    <w:rsid w:val="00654194"/>
    <w:rsid w:val="006E57F8"/>
    <w:rsid w:val="00707A25"/>
    <w:rsid w:val="00716334"/>
    <w:rsid w:val="0074643F"/>
    <w:rsid w:val="007C067E"/>
    <w:rsid w:val="007E6F0B"/>
    <w:rsid w:val="008361AD"/>
    <w:rsid w:val="008C6CF2"/>
    <w:rsid w:val="0095506C"/>
    <w:rsid w:val="00961BA4"/>
    <w:rsid w:val="009D0D83"/>
    <w:rsid w:val="009E10E4"/>
    <w:rsid w:val="00A54885"/>
    <w:rsid w:val="00B1369E"/>
    <w:rsid w:val="00BA3D16"/>
    <w:rsid w:val="00BB407B"/>
    <w:rsid w:val="00CA37FE"/>
    <w:rsid w:val="00CF4E3C"/>
    <w:rsid w:val="00D37240"/>
    <w:rsid w:val="00D660AE"/>
    <w:rsid w:val="00D8614B"/>
    <w:rsid w:val="00D91FBD"/>
    <w:rsid w:val="00DB749A"/>
    <w:rsid w:val="00DC02EC"/>
    <w:rsid w:val="00E074AB"/>
    <w:rsid w:val="00ED707A"/>
    <w:rsid w:val="00F23898"/>
    <w:rsid w:val="00F903E8"/>
    <w:rsid w:val="00FB4904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201E9"/>
  <w15:docId w15:val="{1BF6E1CC-838A-447D-867B-A4A1EACC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B4904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01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E01F8"/>
  </w:style>
  <w:style w:type="paragraph" w:styleId="Podnoje">
    <w:name w:val="footer"/>
    <w:basedOn w:val="Normal"/>
    <w:link w:val="PodnojeChar"/>
    <w:uiPriority w:val="99"/>
    <w:unhideWhenUsed/>
    <w:rsid w:val="001E01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E01F8"/>
  </w:style>
  <w:style w:type="character" w:customStyle="1" w:styleId="Naslov1Char">
    <w:name w:val="Naslov 1 Char"/>
    <w:basedOn w:val="Zadanifontodlomka"/>
    <w:link w:val="Naslov1"/>
    <w:rsid w:val="00FB490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BasicParagraph">
    <w:name w:val="[Basic Paragraph]"/>
    <w:basedOn w:val="Normal"/>
    <w:uiPriority w:val="99"/>
    <w:rsid w:val="00FB4904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table" w:styleId="Reetkatablice">
    <w:name w:val="Table Grid"/>
    <w:basedOn w:val="Obinatablica"/>
    <w:uiPriority w:val="39"/>
    <w:rsid w:val="0070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DPointis agencija</dc:creator>
  <cp:keywords/>
  <dc:description/>
  <cp:lastModifiedBy>Renata Delić</cp:lastModifiedBy>
  <cp:revision>16</cp:revision>
  <cp:lastPrinted>2024-01-26T14:20:00Z</cp:lastPrinted>
  <dcterms:created xsi:type="dcterms:W3CDTF">2024-01-26T09:52:00Z</dcterms:created>
  <dcterms:modified xsi:type="dcterms:W3CDTF">2024-02-07T11:00:00Z</dcterms:modified>
</cp:coreProperties>
</file>